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6"/>
        <w:gridCol w:w="628"/>
        <w:gridCol w:w="4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rFonts w:hint="default" w:ascii="Arial" w:hAnsi="Arial" w:cs="Arial"/>
              </w:rPr>
            </w:pPr>
          </w:p>
        </w:tc>
        <w:tc>
          <w:tcPr>
            <w:tcW w:w="239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УТВЕРЖДАЮ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rFonts w:hint="default" w:ascii="Arial" w:hAnsi="Arial" w:cs="Arial"/>
              </w:rPr>
            </w:pPr>
          </w:p>
        </w:tc>
        <w:tc>
          <w:tcPr>
            <w:tcW w:w="239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highlight w:val="cyan"/>
              </w:rPr>
            </w:pPr>
            <w:r>
              <w:rPr>
                <w:rFonts w:hint="default" w:ascii="Arial" w:hAnsi="Arial" w:cs="Arial"/>
              </w:rPr>
              <w:t>Директор по качеству ООО «УХК»</w:t>
            </w:r>
          </w:p>
          <w:p>
            <w:pPr>
              <w:rPr>
                <w:rFonts w:hint="default" w:ascii="Arial" w:hAnsi="Arial" w:cs="Arial"/>
                <w:highlight w:val="cyan"/>
              </w:rPr>
            </w:pPr>
          </w:p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____________________ И.О. Фамилия</w:t>
            </w:r>
          </w:p>
          <w:p>
            <w:pPr>
              <w:rPr>
                <w:rFonts w:hint="default"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rFonts w:hint="default" w:ascii="Arial" w:hAnsi="Arial" w:cs="Arial"/>
              </w:rPr>
            </w:pPr>
          </w:p>
        </w:tc>
        <w:tc>
          <w:tcPr>
            <w:tcW w:w="239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«____» ______________ 2019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rPr>
                <w:rFonts w:hint="default" w:ascii="Arial" w:hAnsi="Arial" w:cs="Arial"/>
              </w:rPr>
            </w:pPr>
          </w:p>
        </w:tc>
        <w:tc>
          <w:tcPr>
            <w:tcW w:w="239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</w:p>
        </w:tc>
      </w:tr>
    </w:tbl>
    <w:p>
      <w:pPr>
        <w:widowControl w:val="0"/>
        <w:spacing w:after="120"/>
        <w:rPr>
          <w:rFonts w:hint="default" w:ascii="Arial" w:hAnsi="Arial" w:cs="Arial"/>
          <w:b/>
          <w:bCs/>
          <w:color w:val="000000"/>
        </w:rPr>
      </w:pPr>
    </w:p>
    <w:p>
      <w:pPr>
        <w:widowControl w:val="0"/>
        <w:jc w:val="center"/>
        <w:rPr>
          <w:rFonts w:hint="default" w:ascii="Arial" w:hAnsi="Arial" w:cs="Arial"/>
          <w:b/>
          <w:bCs/>
          <w:color w:val="000000"/>
        </w:rPr>
      </w:pPr>
      <w:r>
        <w:rPr>
          <w:rFonts w:hint="default" w:ascii="Arial" w:hAnsi="Arial" w:cs="Arial"/>
          <w:b/>
          <w:bCs/>
          <w:color w:val="000000"/>
        </w:rPr>
        <w:t>ПРОТОКОЛ ВЕРИФИКАЦИИ</w:t>
      </w:r>
    </w:p>
    <w:p>
      <w:pPr>
        <w:widowControl w:val="0"/>
        <w:ind w:right="1"/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«Методики определения массовой доли толуола в бензол</w:t>
      </w:r>
      <w:r>
        <w:rPr>
          <w:rFonts w:hint="default" w:ascii="Arial" w:hAnsi="Arial" w:cs="Arial"/>
          <w:lang w:val="ru-RU"/>
        </w:rPr>
        <w:t>е</w:t>
      </w:r>
      <w:r>
        <w:rPr>
          <w:rFonts w:hint="default" w:ascii="Arial" w:hAnsi="Arial" w:cs="Arial"/>
        </w:rPr>
        <w:t>»</w:t>
      </w:r>
    </w:p>
    <w:p>
      <w:pPr>
        <w:widowControl w:val="0"/>
        <w:ind w:right="1"/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</w:rPr>
        <w:t>в лаборатории цеха № 2</w:t>
      </w:r>
    </w:p>
    <w:p>
      <w:pPr>
        <w:pStyle w:val="2"/>
        <w:keepNext w:val="0"/>
        <w:rPr>
          <w:rFonts w:hint="default" w:ascii="Arial" w:hAnsi="Arial" w:cs="Arial"/>
        </w:rPr>
      </w:pPr>
      <w:r>
        <w:rPr>
          <w:rFonts w:hint="default" w:ascii="Arial" w:hAnsi="Arial" w:cs="Arial"/>
        </w:rPr>
        <w:t>Объект и цель верификации</w:t>
      </w:r>
    </w:p>
    <w:p>
      <w:pPr>
        <w:widowControl w:val="0"/>
        <w:tabs>
          <w:tab w:val="left" w:pos="993"/>
        </w:tabs>
        <w:ind w:firstLine="709"/>
        <w:jc w:val="both"/>
        <w:rPr>
          <w:rFonts w:hint="default" w:ascii="Arial" w:hAnsi="Arial" w:cs="Arial"/>
          <w:color w:val="000000"/>
        </w:rPr>
      </w:pPr>
      <w:r>
        <w:rPr>
          <w:rFonts w:hint="default" w:ascii="Arial" w:hAnsi="Arial" w:cs="Arial"/>
          <w:color w:val="000000"/>
        </w:rPr>
        <w:t xml:space="preserve">1.1 Объект верификации – методика определения массовой доли бензола в толуоле М-УХК-015-19. Методика предназначена для определения </w:t>
      </w:r>
      <w:r>
        <w:rPr>
          <w:rFonts w:hint="default" w:ascii="Arial" w:hAnsi="Arial" w:cs="Arial"/>
          <w:color w:val="000000"/>
          <w:lang w:val="ru-RU"/>
        </w:rPr>
        <w:t>массовой доли</w:t>
      </w:r>
      <w:r>
        <w:rPr>
          <w:rFonts w:hint="default" w:ascii="Arial" w:hAnsi="Arial" w:cs="Arial"/>
          <w:color w:val="000000"/>
        </w:rPr>
        <w:t xml:space="preserve"> </w:t>
      </w:r>
      <w:r>
        <w:rPr>
          <w:rFonts w:hint="default" w:ascii="Arial" w:hAnsi="Arial" w:cs="Arial"/>
          <w:color w:val="000000"/>
          <w:lang w:val="ru-RU"/>
        </w:rPr>
        <w:t>толуола</w:t>
      </w:r>
      <w:r>
        <w:rPr>
          <w:rFonts w:hint="default" w:ascii="Arial" w:hAnsi="Arial" w:cs="Arial"/>
          <w:color w:val="000000"/>
        </w:rPr>
        <w:t xml:space="preserve"> в технологическом полупродукте «раствор толуола в бензоле».</w:t>
      </w:r>
    </w:p>
    <w:p>
      <w:pPr>
        <w:widowControl w:val="0"/>
        <w:tabs>
          <w:tab w:val="left" w:pos="993"/>
        </w:tabs>
        <w:ind w:firstLine="709"/>
        <w:jc w:val="both"/>
        <w:rPr>
          <w:rFonts w:hint="default" w:ascii="Arial" w:hAnsi="Arial" w:cs="Arial"/>
          <w:color w:val="000000"/>
        </w:rPr>
      </w:pPr>
      <w:r>
        <w:rPr>
          <w:rFonts w:hint="default" w:ascii="Arial" w:hAnsi="Arial" w:cs="Arial"/>
        </w:rPr>
        <w:t xml:space="preserve">1.2 Цель верификации </w:t>
      </w:r>
      <w:r>
        <w:rPr>
          <w:rFonts w:hint="default" w:ascii="Arial" w:hAnsi="Arial" w:cs="Arial"/>
          <w:color w:val="000000"/>
        </w:rPr>
        <w:t>–</w:t>
      </w:r>
      <w:r>
        <w:rPr>
          <w:rFonts w:hint="default" w:ascii="Arial" w:hAnsi="Arial" w:cs="Arial"/>
        </w:rPr>
        <w:t xml:space="preserve"> подтверждение способности лаборатории цеха №2 получать достоверные результаты анализа по валидированной методике М-УХК-015-19 в диапазоне от 0,1 % до 10%.</w:t>
      </w:r>
    </w:p>
    <w:p>
      <w:pPr>
        <w:pStyle w:val="2"/>
        <w:keepNext w:val="0"/>
        <w:rPr>
          <w:rFonts w:hint="default" w:ascii="Arial" w:hAnsi="Arial" w:cs="Arial"/>
        </w:rPr>
      </w:pPr>
      <w:r>
        <w:rPr>
          <w:rFonts w:hint="default" w:ascii="Arial" w:hAnsi="Arial" w:cs="Arial"/>
        </w:rPr>
        <w:t>Сведения о валидации методики</w:t>
      </w:r>
    </w:p>
    <w:p>
      <w:pPr>
        <w:widowControl w:val="0"/>
        <w:tabs>
          <w:tab w:val="left" w:pos="993"/>
        </w:tabs>
        <w:ind w:firstLine="709"/>
        <w:jc w:val="both"/>
        <w:rPr>
          <w:rFonts w:hint="default" w:ascii="Arial" w:hAnsi="Arial" w:cs="Arial"/>
          <w:color w:val="808080"/>
        </w:rPr>
      </w:pPr>
      <w:r>
        <w:rPr>
          <w:rFonts w:hint="default" w:ascii="Arial" w:hAnsi="Arial" w:cs="Arial"/>
          <w:color w:val="000000"/>
        </w:rPr>
        <w:t>Методика прошла валидацию в ЦЗЛ ООО «УХК» (отчет о валидации О-В-УХК-016-19).</w:t>
      </w:r>
    </w:p>
    <w:p>
      <w:pPr>
        <w:pStyle w:val="2"/>
        <w:keepNext w:val="0"/>
        <w:rPr>
          <w:rFonts w:hint="default" w:ascii="Arial" w:hAnsi="Arial" w:cs="Arial"/>
          <w:color w:val="000000"/>
        </w:rPr>
      </w:pPr>
      <w:r>
        <w:rPr>
          <w:rFonts w:hint="default" w:ascii="Arial" w:hAnsi="Arial" w:cs="Arial"/>
          <w:color w:val="000000"/>
        </w:rPr>
        <w:t>Место  проведения верификации (лаборатория)</w:t>
      </w:r>
    </w:p>
    <w:p>
      <w:pPr>
        <w:widowControl w:val="0"/>
        <w:tabs>
          <w:tab w:val="left" w:pos="993"/>
        </w:tabs>
        <w:ind w:firstLine="709"/>
        <w:jc w:val="both"/>
        <w:rPr>
          <w:rFonts w:hint="default" w:ascii="Arial" w:hAnsi="Arial" w:cs="Arial"/>
          <w:color w:val="000000"/>
        </w:rPr>
      </w:pPr>
      <w:r>
        <w:rPr>
          <w:rFonts w:hint="default" w:ascii="Arial" w:hAnsi="Arial" w:cs="Arial"/>
          <w:color w:val="000000"/>
        </w:rPr>
        <w:t>Лаборатория цеха № 2, г. Ульпинск, ул. Химиков, 37, корп. 19 стр. 2</w:t>
      </w:r>
    </w:p>
    <w:p>
      <w:pPr>
        <w:pStyle w:val="2"/>
        <w:rPr>
          <w:rFonts w:hint="default" w:ascii="Arial" w:hAnsi="Arial" w:cs="Arial"/>
        </w:rPr>
      </w:pPr>
      <w:r>
        <w:rPr>
          <w:rFonts w:hint="default" w:ascii="Arial" w:hAnsi="Arial" w:cs="Arial"/>
        </w:rPr>
        <w:t>Порядок верификации</w:t>
      </w:r>
    </w:p>
    <w:p>
      <w:pPr>
        <w:ind w:left="40" w:firstLine="709"/>
        <w:contextualSpacing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4.1 Верификация проводится путем анализа образцов, приведенных в п. 5 с последующим расчетом верификационных критериев. </w:t>
      </w:r>
      <w:r>
        <w:rPr>
          <w:rFonts w:hint="default" w:ascii="Arial" w:hAnsi="Arial" w:cs="Arial"/>
          <w:color w:val="000000"/>
        </w:rPr>
        <w:t>Верификация считается успешной, при выполнении критериев приемлемости, приведенных в разделе 6.</w:t>
      </w:r>
      <w:r>
        <w:rPr>
          <w:rFonts w:hint="default" w:ascii="Arial" w:hAnsi="Arial" w:cs="Arial"/>
        </w:rPr>
        <w:t xml:space="preserve"> </w:t>
      </w:r>
    </w:p>
    <w:p>
      <w:pPr>
        <w:ind w:left="40" w:firstLine="709"/>
        <w:contextualSpacing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color w:val="000000"/>
        </w:rPr>
        <w:t xml:space="preserve">4.2 </w:t>
      </w:r>
      <w:r>
        <w:rPr>
          <w:rFonts w:hint="default" w:ascii="Arial" w:hAnsi="Arial" w:cs="Arial"/>
        </w:rPr>
        <w:t xml:space="preserve">Первичные данные (массы навесок и др.) фиксируются в рабочих журналах специалистов-аналитиков. Электронные файлы хроматограмм прикладываются к протоколу на </w:t>
      </w:r>
      <w:r>
        <w:rPr>
          <w:rFonts w:hint="default" w:ascii="Arial" w:hAnsi="Arial" w:cs="Arial"/>
          <w:lang w:val="en-US"/>
        </w:rPr>
        <w:t>CD</w:t>
      </w:r>
      <w:r>
        <w:rPr>
          <w:rFonts w:hint="default" w:ascii="Arial" w:hAnsi="Arial" w:cs="Arial"/>
        </w:rPr>
        <w:t>-диске вместе со сканами страниц рабочих журналов.</w:t>
      </w:r>
    </w:p>
    <w:p>
      <w:pPr>
        <w:ind w:firstLine="708"/>
        <w:jc w:val="both"/>
        <w:rPr>
          <w:rFonts w:hint="default" w:ascii="Arial" w:hAnsi="Arial" w:cs="Arial"/>
          <w:color w:val="000000"/>
        </w:rPr>
      </w:pPr>
      <w:r>
        <w:rPr>
          <w:rFonts w:hint="default" w:ascii="Arial" w:hAnsi="Arial" w:cs="Arial"/>
        </w:rPr>
        <w:t>4.3 Специалисты-аналитики, участвующие в верификации должны иметь опыт самостоятельной работы на ГХ не менее 3 месяцев, изучить методику анализа</w:t>
      </w:r>
      <w:r>
        <w:rPr>
          <w:rFonts w:hint="default" w:ascii="Arial" w:hAnsi="Arial" w:cs="Arial"/>
          <w:color w:val="000000"/>
        </w:rPr>
        <w:t>, предварительно воспроизвести методику анализа, выполнив предусмотренные методикой критерии пригодности хроматографической системы.</w:t>
      </w:r>
    </w:p>
    <w:p>
      <w:pPr>
        <w:ind w:firstLine="708"/>
        <w:jc w:val="both"/>
        <w:rPr>
          <w:rFonts w:hint="default" w:ascii="Arial" w:hAnsi="Arial" w:cs="Arial"/>
          <w:color w:val="000000"/>
        </w:rPr>
      </w:pPr>
      <w:r>
        <w:rPr>
          <w:rFonts w:hint="default" w:ascii="Arial" w:hAnsi="Arial" w:cs="Arial"/>
          <w:color w:val="000000"/>
        </w:rPr>
        <w:t>4.4 Аналитическое оборудование, задействованное в верификации должно быть поверено и квалифицировано (</w:t>
      </w:r>
      <w:r>
        <w:rPr>
          <w:rFonts w:hint="default" w:ascii="Arial" w:hAnsi="Arial" w:cs="Arial"/>
          <w:color w:val="000000"/>
          <w:lang w:val="en-US"/>
        </w:rPr>
        <w:t>OQ</w:t>
      </w:r>
      <w:r>
        <w:rPr>
          <w:rFonts w:hint="default" w:ascii="Arial" w:hAnsi="Arial" w:cs="Arial"/>
          <w:color w:val="000000"/>
        </w:rPr>
        <w:t>).</w:t>
      </w:r>
    </w:p>
    <w:p>
      <w:pPr>
        <w:pStyle w:val="2"/>
        <w:keepNext w:val="0"/>
        <w:rPr>
          <w:rFonts w:hint="default" w:ascii="Arial" w:hAnsi="Arial" w:cs="Arial"/>
        </w:rPr>
      </w:pPr>
      <w:r>
        <w:rPr>
          <w:rFonts w:hint="default" w:ascii="Arial" w:hAnsi="Arial" w:cs="Arial"/>
        </w:rPr>
        <w:br w:type="page"/>
      </w:r>
      <w:r>
        <w:rPr>
          <w:rFonts w:hint="default" w:ascii="Arial" w:hAnsi="Arial" w:cs="Arial"/>
        </w:rPr>
        <w:t>Образцы для верификации и стандартные образцы</w:t>
      </w:r>
    </w:p>
    <w:p>
      <w:pPr>
        <w:ind w:left="11" w:firstLine="709"/>
        <w:contextualSpacing/>
        <w:jc w:val="both"/>
        <w:rPr>
          <w:rFonts w:hint="default" w:ascii="Arial" w:hAnsi="Arial" w:cs="Arial"/>
          <w:bCs/>
          <w:i/>
          <w:iCs/>
        </w:rPr>
      </w:pPr>
      <w:r>
        <w:rPr>
          <w:rFonts w:hint="default" w:ascii="Arial" w:hAnsi="Arial" w:cs="Arial"/>
          <w:bCs/>
          <w:i/>
          <w:iCs/>
        </w:rPr>
        <w:t>Образцы для верификации</w:t>
      </w:r>
    </w:p>
    <w:p>
      <w:pPr>
        <w:widowControl w:val="0"/>
        <w:numPr>
          <w:ilvl w:val="0"/>
          <w:numId w:val="2"/>
        </w:numPr>
        <w:tabs>
          <w:tab w:val="left" w:pos="993"/>
        </w:tabs>
        <w:jc w:val="both"/>
        <w:rPr>
          <w:rFonts w:hint="default" w:ascii="Arial" w:hAnsi="Arial" w:cs="Arial"/>
          <w:color w:val="000000"/>
        </w:rPr>
      </w:pPr>
      <w:r>
        <w:rPr>
          <w:rFonts w:hint="default" w:ascii="Arial" w:hAnsi="Arial" w:cs="Arial"/>
          <w:color w:val="000000"/>
        </w:rPr>
        <w:t>Модельные растворы бензола в толуоле, с известной массовой долей бензола:</w:t>
      </w:r>
    </w:p>
    <w:p>
      <w:pPr>
        <w:widowControl w:val="0"/>
        <w:numPr>
          <w:ilvl w:val="1"/>
          <w:numId w:val="2"/>
        </w:numPr>
        <w:tabs>
          <w:tab w:val="left" w:pos="993"/>
        </w:tabs>
        <w:jc w:val="both"/>
        <w:rPr>
          <w:rFonts w:hint="default" w:ascii="Arial" w:hAnsi="Arial" w:cs="Arial"/>
          <w:color w:val="000000"/>
        </w:rPr>
      </w:pPr>
      <w:r>
        <w:rPr>
          <w:rFonts w:hint="default" w:ascii="Arial" w:hAnsi="Arial" w:cs="Arial"/>
          <w:color w:val="000000"/>
        </w:rPr>
        <w:t>Раствор с массовой долей толуола 10,0 % (0,1023 г толуола + 0,9234 г бензола)</w:t>
      </w:r>
    </w:p>
    <w:p>
      <w:pPr>
        <w:widowControl w:val="0"/>
        <w:numPr>
          <w:ilvl w:val="1"/>
          <w:numId w:val="2"/>
        </w:numPr>
        <w:tabs>
          <w:tab w:val="left" w:pos="993"/>
        </w:tabs>
        <w:jc w:val="both"/>
        <w:rPr>
          <w:rFonts w:hint="default" w:ascii="Arial" w:hAnsi="Arial" w:cs="Arial"/>
          <w:color w:val="000000"/>
        </w:rPr>
      </w:pPr>
      <w:r>
        <w:rPr>
          <w:rFonts w:hint="default" w:ascii="Arial" w:hAnsi="Arial" w:cs="Arial"/>
          <w:color w:val="000000"/>
        </w:rPr>
        <w:t>Раствор с массовой долей толуола 1,0 % (0,0994 г раствора толуола 10,0% + 0,9014 г бензола)</w:t>
      </w:r>
    </w:p>
    <w:p>
      <w:pPr>
        <w:widowControl w:val="0"/>
        <w:numPr>
          <w:ilvl w:val="1"/>
          <w:numId w:val="2"/>
        </w:numPr>
        <w:tabs>
          <w:tab w:val="left" w:pos="993"/>
        </w:tabs>
        <w:jc w:val="both"/>
        <w:rPr>
          <w:rFonts w:hint="default" w:ascii="Arial" w:hAnsi="Arial" w:cs="Arial"/>
          <w:color w:val="000000"/>
        </w:rPr>
      </w:pPr>
      <w:r>
        <w:rPr>
          <w:rFonts w:hint="default" w:ascii="Arial" w:hAnsi="Arial" w:cs="Arial"/>
          <w:color w:val="000000"/>
        </w:rPr>
        <w:t>Раствор с массовой долей толуола 0,11 % (0,1125 г раствора толуола 1,0%  + 0,9123 г бензола)</w:t>
      </w:r>
    </w:p>
    <w:p>
      <w:pPr>
        <w:widowControl w:val="0"/>
        <w:numPr>
          <w:ilvl w:val="0"/>
          <w:numId w:val="2"/>
        </w:numPr>
        <w:tabs>
          <w:tab w:val="left" w:pos="993"/>
        </w:tabs>
        <w:rPr>
          <w:rFonts w:hint="default" w:ascii="Arial" w:hAnsi="Arial" w:cs="Arial"/>
          <w:color w:val="000000"/>
        </w:rPr>
      </w:pPr>
      <w:r>
        <w:rPr>
          <w:rFonts w:hint="default" w:ascii="Arial" w:hAnsi="Arial" w:cs="Arial"/>
          <w:color w:val="000000"/>
        </w:rPr>
        <w:t>Образец технологического полупродукта «Раствор бензола в толуоле 11.10.2019» в герметичной емкости объемом 500 мл.</w:t>
      </w:r>
    </w:p>
    <w:p>
      <w:pPr>
        <w:contextualSpacing/>
        <w:jc w:val="both"/>
        <w:rPr>
          <w:rFonts w:hint="default" w:ascii="Arial" w:hAnsi="Arial" w:cs="Arial"/>
          <w:bCs/>
          <w:iCs/>
        </w:rPr>
      </w:pPr>
    </w:p>
    <w:p>
      <w:pPr>
        <w:ind w:firstLine="709"/>
        <w:contextualSpacing/>
        <w:jc w:val="both"/>
        <w:rPr>
          <w:rFonts w:hint="default" w:ascii="Arial" w:hAnsi="Arial" w:cs="Arial"/>
          <w:bCs/>
          <w:i/>
          <w:iCs/>
        </w:rPr>
      </w:pPr>
      <w:r>
        <w:rPr>
          <w:rFonts w:hint="default" w:ascii="Arial" w:hAnsi="Arial" w:cs="Arial"/>
          <w:bCs/>
          <w:i/>
          <w:iCs/>
        </w:rPr>
        <w:t>Стандартные образцы / реактивы для приготовления модельных образцов</w:t>
      </w:r>
    </w:p>
    <w:p>
      <w:pPr>
        <w:numPr>
          <w:ilvl w:val="0"/>
          <w:numId w:val="3"/>
        </w:numPr>
        <w:jc w:val="both"/>
        <w:rPr>
          <w:rFonts w:hint="default" w:ascii="Arial" w:hAnsi="Arial" w:cs="Arial"/>
          <w:shd w:val="clear" w:color="auto" w:fill="FFFFFF"/>
        </w:rPr>
      </w:pPr>
      <w:r>
        <w:rPr>
          <w:rFonts w:hint="default" w:ascii="Arial" w:hAnsi="Arial" w:cs="Arial"/>
          <w:shd w:val="clear" w:color="auto" w:fill="FFFFFF"/>
        </w:rPr>
        <w:t xml:space="preserve">Бензол х.ч. по ГОСТ 9555-75 </w:t>
      </w:r>
    </w:p>
    <w:p>
      <w:pPr>
        <w:numPr>
          <w:ilvl w:val="0"/>
          <w:numId w:val="3"/>
        </w:numPr>
        <w:jc w:val="both"/>
        <w:rPr>
          <w:rFonts w:hint="default" w:ascii="Arial" w:hAnsi="Arial" w:cs="Arial"/>
          <w:shd w:val="clear" w:color="auto" w:fill="FFFFFF"/>
        </w:rPr>
      </w:pPr>
      <w:r>
        <w:rPr>
          <w:rFonts w:hint="default" w:ascii="Arial" w:hAnsi="Arial" w:cs="Arial"/>
          <w:shd w:val="clear" w:color="auto" w:fill="FFFFFF"/>
        </w:rPr>
        <w:t>Толуол ГСО 7814-2000 (массовая доля основного вещества 99,9%, серия 001-19)</w:t>
      </w:r>
    </w:p>
    <w:p>
      <w:pPr>
        <w:pStyle w:val="2"/>
        <w:keepNext w:val="0"/>
        <w:rPr>
          <w:rFonts w:hint="default" w:ascii="Arial" w:hAnsi="Arial" w:cs="Arial"/>
        </w:rPr>
      </w:pPr>
      <w:r>
        <w:rPr>
          <w:rFonts w:hint="default" w:ascii="Arial" w:hAnsi="Arial" w:cs="Arial"/>
        </w:rPr>
        <w:t>Критерии приемлемости при верификации</w:t>
      </w:r>
    </w:p>
    <w:p>
      <w:pPr>
        <w:rPr>
          <w:rFonts w:hint="default" w:ascii="Arial" w:hAnsi="Arial" w:cs="Arial"/>
        </w:rPr>
      </w:pPr>
    </w:p>
    <w:tbl>
      <w:tblPr>
        <w:tblStyle w:val="2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1951"/>
        <w:gridCol w:w="4954"/>
        <w:gridCol w:w="2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hint="default" w:ascii="Arial" w:hAnsi="Arial" w:cs="Arial"/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hint="default" w:ascii="Arial" w:hAnsi="Arial" w:cs="Arial"/>
                <w:bCs/>
                <w:iCs/>
                <w:sz w:val="22"/>
                <w:szCs w:val="22"/>
              </w:rPr>
              <w:t>Показатель</w:t>
            </w:r>
            <w:r>
              <w:rPr>
                <w:rFonts w:hint="default" w:ascii="Arial" w:hAnsi="Arial" w:cs="Arial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hint="default" w:ascii="Arial" w:hAnsi="Arial" w:cs="Arial"/>
                <w:bCs/>
                <w:iCs/>
                <w:sz w:val="22"/>
                <w:szCs w:val="22"/>
              </w:rPr>
              <w:t>(параметр)</w:t>
            </w:r>
          </w:p>
        </w:tc>
        <w:tc>
          <w:tcPr>
            <w:tcW w:w="2634" w:type="pct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hint="default" w:ascii="Arial" w:hAnsi="Arial" w:cs="Arial"/>
                <w:bCs/>
                <w:iCs/>
                <w:sz w:val="22"/>
                <w:szCs w:val="22"/>
              </w:rPr>
              <w:t>Критерий пригодности методики</w:t>
            </w:r>
          </w:p>
        </w:tc>
        <w:tc>
          <w:tcPr>
            <w:tcW w:w="1182" w:type="pct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hint="default" w:ascii="Arial" w:hAnsi="Arial" w:cs="Arial"/>
                <w:bCs/>
                <w:iCs/>
                <w:sz w:val="22"/>
                <w:szCs w:val="22"/>
              </w:rPr>
              <w:t>Комментарий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44" w:type="pct"/>
            <w:vMerge w:val="restart"/>
            <w:noWrap w:val="0"/>
            <w:vAlign w:val="top"/>
          </w:tcPr>
          <w:p>
            <w:pPr>
              <w:rPr>
                <w:rFonts w:hint="default"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hint="default" w:ascii="Arial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940" w:type="pct"/>
            <w:vMerge w:val="restart"/>
            <w:noWrap w:val="0"/>
            <w:vAlign w:val="top"/>
          </w:tcPr>
          <w:p>
            <w:pPr>
              <w:rPr>
                <w:rFonts w:hint="default" w:ascii="Arial" w:hAnsi="Arial" w:cs="Arial"/>
                <w:bCs/>
                <w:iCs/>
                <w:sz w:val="22"/>
                <w:szCs w:val="22"/>
                <w:highlight w:val="yellow"/>
              </w:rPr>
            </w:pPr>
            <w:r>
              <w:rPr>
                <w:rFonts w:hint="default" w:ascii="Arial" w:hAnsi="Arial" w:cs="Arial"/>
                <w:bCs/>
                <w:iCs/>
                <w:sz w:val="22"/>
                <w:szCs w:val="22"/>
              </w:rPr>
              <w:t>Селективность (специфичность)</w:t>
            </w:r>
          </w:p>
        </w:tc>
        <w:tc>
          <w:tcPr>
            <w:tcW w:w="2634" w:type="pct"/>
            <w:noWrap w:val="0"/>
            <w:vAlign w:val="top"/>
          </w:tcPr>
          <w:p>
            <w:pPr>
              <w:rPr>
                <w:rFonts w:hint="default"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- 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отсутствие пиков со временем удерживания толуола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 на хроматограмме растворителя и чистого бензола;</w:t>
            </w:r>
          </w:p>
        </w:tc>
        <w:tc>
          <w:tcPr>
            <w:tcW w:w="1182" w:type="pct"/>
            <w:vMerge w:val="restart"/>
            <w:noWrap w:val="0"/>
            <w:vAlign w:val="top"/>
          </w:tcPr>
          <w:p>
            <w:pPr>
              <w:rPr>
                <w:rFonts w:hint="default" w:ascii="Arial" w:hAnsi="Arial" w:cs="Arial"/>
                <w:bCs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244" w:type="pct"/>
            <w:vMerge w:val="continue"/>
            <w:noWrap w:val="0"/>
            <w:vAlign w:val="top"/>
          </w:tcPr>
          <w:p>
            <w:pPr>
              <w:rPr>
                <w:rFonts w:hint="default"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940" w:type="pct"/>
            <w:vMerge w:val="continue"/>
            <w:noWrap w:val="0"/>
            <w:vAlign w:val="top"/>
          </w:tcPr>
          <w:p>
            <w:pPr>
              <w:rPr>
                <w:rFonts w:hint="default"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634" w:type="pct"/>
            <w:noWrap w:val="0"/>
            <w:vAlign w:val="top"/>
          </w:tcPr>
          <w:p>
            <w:pPr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 xml:space="preserve">- разрешение </w:t>
            </w:r>
            <w:r>
              <w:rPr>
                <w:rFonts w:hint="default" w:ascii="Arial" w:hAnsi="Arial" w:cs="Arial"/>
                <w:i/>
                <w:sz w:val="22"/>
                <w:szCs w:val="22"/>
                <w:lang w:val="en-US"/>
              </w:rPr>
              <w:t>R</w:t>
            </w:r>
            <w:r>
              <w:rPr>
                <w:rFonts w:hint="default" w:ascii="Arial" w:hAnsi="Arial" w:cs="Arial"/>
                <w:sz w:val="22"/>
                <w:szCs w:val="22"/>
                <w:vertAlign w:val="subscript"/>
                <w:lang w:val="en-US"/>
              </w:rPr>
              <w:t>S</w:t>
            </w:r>
            <w:r>
              <w:rPr>
                <w:rFonts w:hint="default" w:ascii="Arial" w:hAnsi="Arial" w:cs="Arial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между пиками толуола и бензола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не менее 5,0</w:t>
            </w:r>
          </w:p>
        </w:tc>
        <w:tc>
          <w:tcPr>
            <w:tcW w:w="1182" w:type="pct"/>
            <w:vMerge w:val="continue"/>
            <w:noWrap w:val="0"/>
            <w:vAlign w:val="top"/>
          </w:tcPr>
          <w:p>
            <w:pPr>
              <w:rPr>
                <w:rFonts w:hint="default" w:ascii="Arial" w:hAnsi="Arial" w:cs="Arial"/>
                <w:bCs/>
                <w:i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244" w:type="pct"/>
            <w:noWrap w:val="0"/>
            <w:vAlign w:val="top"/>
          </w:tcPr>
          <w:p>
            <w:pPr>
              <w:rPr>
                <w:rFonts w:hint="default"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hint="default" w:ascii="Arial" w:hAnsi="Arial" w:cs="Arial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940" w:type="pct"/>
            <w:noWrap w:val="0"/>
            <w:vAlign w:val="top"/>
          </w:tcPr>
          <w:p>
            <w:pPr>
              <w:rPr>
                <w:rFonts w:hint="default"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hint="default" w:ascii="Arial" w:hAnsi="Arial" w:cs="Arial"/>
                <w:bCs/>
                <w:iCs/>
                <w:sz w:val="22"/>
                <w:szCs w:val="22"/>
              </w:rPr>
              <w:t>Повторяемость</w:t>
            </w:r>
          </w:p>
        </w:tc>
        <w:tc>
          <w:tcPr>
            <w:tcW w:w="2634" w:type="pct"/>
            <w:noWrap w:val="0"/>
            <w:vAlign w:val="top"/>
          </w:tcPr>
          <w:p>
            <w:pPr>
              <w:rPr>
                <w:rFonts w:hint="default"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hint="default" w:ascii="Arial" w:hAnsi="Arial" w:cs="Arial"/>
                <w:bCs/>
                <w:iCs/>
                <w:sz w:val="22"/>
                <w:szCs w:val="22"/>
              </w:rPr>
              <w:t xml:space="preserve">- относительное СКО повторяемости </w:t>
            </w:r>
          </w:p>
          <w:p>
            <w:pPr>
              <w:rPr>
                <w:rFonts w:hint="default"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iCs/>
                <w:sz w:val="22"/>
                <w:szCs w:val="22"/>
              </w:rPr>
              <w:t xml:space="preserve">не более 10,0 % </w:t>
            </w:r>
            <w:r>
              <w:rPr>
                <w:rFonts w:hint="default" w:ascii="Arial" w:hAnsi="Arial" w:cs="Arial"/>
                <w:bCs/>
                <w:iCs/>
                <w:sz w:val="22"/>
                <w:szCs w:val="22"/>
              </w:rPr>
              <w:t xml:space="preserve">для диапазона от </w:t>
            </w:r>
            <w:r>
              <w:rPr>
                <w:rFonts w:hint="default" w:ascii="Arial" w:hAnsi="Arial" w:cs="Arial"/>
                <w:bCs/>
                <w:iCs/>
                <w:sz w:val="22"/>
                <w:szCs w:val="22"/>
                <w:lang w:val="ru-RU"/>
              </w:rPr>
              <w:t>2</w:t>
            </w:r>
            <w:r>
              <w:rPr>
                <w:rFonts w:hint="default" w:ascii="Arial" w:hAnsi="Arial" w:cs="Arial"/>
                <w:bCs/>
                <w:iCs/>
                <w:sz w:val="22"/>
                <w:szCs w:val="22"/>
              </w:rPr>
              <w:t>,0 до 10</w:t>
            </w:r>
            <w:r>
              <w:rPr>
                <w:rFonts w:hint="default" w:ascii="Arial" w:hAnsi="Arial" w:cs="Arial"/>
                <w:bCs/>
                <w:iCs/>
                <w:sz w:val="22"/>
                <w:szCs w:val="22"/>
                <w:lang w:val="ru-RU"/>
              </w:rPr>
              <w:t>,0</w:t>
            </w:r>
            <w:r>
              <w:rPr>
                <w:rFonts w:hint="default" w:ascii="Arial" w:hAnsi="Arial" w:cs="Arial"/>
                <w:bCs/>
                <w:iCs/>
                <w:sz w:val="22"/>
                <w:szCs w:val="22"/>
              </w:rPr>
              <w:t>%</w:t>
            </w:r>
          </w:p>
          <w:p>
            <w:pPr>
              <w:rPr>
                <w:rFonts w:hint="default"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iCs/>
                <w:sz w:val="22"/>
                <w:szCs w:val="22"/>
              </w:rPr>
              <w:t xml:space="preserve">не более 15,0 % </w:t>
            </w:r>
            <w:r>
              <w:rPr>
                <w:rFonts w:hint="default" w:ascii="Arial" w:hAnsi="Arial" w:cs="Arial"/>
                <w:bCs/>
                <w:iCs/>
                <w:sz w:val="22"/>
                <w:szCs w:val="22"/>
              </w:rPr>
              <w:t xml:space="preserve">для диапазона от 0,1 до </w:t>
            </w:r>
            <w:r>
              <w:rPr>
                <w:rFonts w:hint="default" w:ascii="Arial" w:hAnsi="Arial" w:cs="Arial"/>
                <w:bCs/>
                <w:iCs/>
                <w:sz w:val="22"/>
                <w:szCs w:val="22"/>
                <w:lang w:val="ru-RU"/>
              </w:rPr>
              <w:t>2</w:t>
            </w:r>
            <w:r>
              <w:rPr>
                <w:rFonts w:hint="default" w:ascii="Arial" w:hAnsi="Arial" w:cs="Arial"/>
                <w:bCs/>
                <w:iCs/>
                <w:sz w:val="22"/>
                <w:szCs w:val="22"/>
              </w:rPr>
              <w:t>,0%</w:t>
            </w:r>
          </w:p>
          <w:p>
            <w:pPr>
              <w:rPr>
                <w:rFonts w:hint="default"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82" w:type="pct"/>
            <w:vMerge w:val="restart"/>
            <w:noWrap w:val="0"/>
            <w:vAlign w:val="top"/>
          </w:tcPr>
          <w:p>
            <w:pPr>
              <w:rPr>
                <w:rFonts w:hint="default" w:ascii="Arial" w:hAnsi="Arial" w:cs="Arial"/>
                <w:bCs/>
                <w:iCs/>
                <w:sz w:val="22"/>
                <w:szCs w:val="22"/>
                <w:highlight w:val="cyan"/>
                <w:lang w:val="ru-RU"/>
              </w:rPr>
            </w:pPr>
            <w:r>
              <w:rPr>
                <w:rFonts w:hint="default" w:ascii="Arial" w:hAnsi="Arial" w:cs="Arial"/>
                <w:bCs/>
                <w:iCs/>
                <w:sz w:val="22"/>
                <w:szCs w:val="22"/>
              </w:rPr>
              <w:t>Проверяется на модельных растворах с концентрациями ~ 0,1%, 1% и 10%, а так же на реальной пробе с фактической концентрацией</w:t>
            </w:r>
            <w:r>
              <w:rPr>
                <w:rFonts w:hint="default" w:ascii="Arial" w:hAnsi="Arial" w:cs="Arial"/>
                <w:bCs/>
                <w:iCs/>
                <w:sz w:val="22"/>
                <w:szCs w:val="22"/>
                <w:lang w:val="ru-RU"/>
              </w:rPr>
              <w:t xml:space="preserve"> (проводят 3 серии измерений, по 3 параллельных  определения в серии)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244" w:type="pct"/>
            <w:noWrap w:val="0"/>
            <w:vAlign w:val="top"/>
          </w:tcPr>
          <w:p>
            <w:pPr>
              <w:rPr>
                <w:rFonts w:hint="default"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hint="default" w:ascii="Arial" w:hAnsi="Arial" w:cs="Arial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940" w:type="pct"/>
            <w:noWrap w:val="0"/>
            <w:vAlign w:val="top"/>
          </w:tcPr>
          <w:p>
            <w:pPr>
              <w:rPr>
                <w:rFonts w:hint="default"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hint="default" w:ascii="Arial" w:hAnsi="Arial" w:cs="Arial"/>
                <w:bCs/>
                <w:iCs/>
                <w:sz w:val="22"/>
                <w:szCs w:val="22"/>
              </w:rPr>
              <w:t>Промежуточная прецизионность</w:t>
            </w:r>
          </w:p>
        </w:tc>
        <w:tc>
          <w:tcPr>
            <w:tcW w:w="2634" w:type="pct"/>
            <w:noWrap w:val="0"/>
            <w:vAlign w:val="top"/>
          </w:tcPr>
          <w:p>
            <w:pPr>
              <w:rPr>
                <w:rFonts w:hint="default"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hint="default" w:ascii="Arial" w:hAnsi="Arial" w:cs="Arial"/>
                <w:bCs/>
                <w:iCs/>
                <w:sz w:val="22"/>
                <w:szCs w:val="22"/>
              </w:rPr>
              <w:t xml:space="preserve">- отсносительное СКО промежуточной прецизионности </w:t>
            </w:r>
          </w:p>
          <w:p>
            <w:pPr>
              <w:rPr>
                <w:rFonts w:hint="default"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iCs/>
                <w:sz w:val="22"/>
                <w:szCs w:val="22"/>
              </w:rPr>
              <w:t xml:space="preserve">не более 10,0 % </w:t>
            </w:r>
            <w:r>
              <w:rPr>
                <w:rFonts w:hint="default" w:ascii="Arial" w:hAnsi="Arial" w:cs="Arial"/>
                <w:bCs/>
                <w:iCs/>
                <w:sz w:val="22"/>
                <w:szCs w:val="22"/>
              </w:rPr>
              <w:t xml:space="preserve">для диапазона от </w:t>
            </w:r>
            <w:r>
              <w:rPr>
                <w:rFonts w:hint="default" w:ascii="Arial" w:hAnsi="Arial" w:cs="Arial"/>
                <w:bCs/>
                <w:iCs/>
                <w:sz w:val="22"/>
                <w:szCs w:val="22"/>
                <w:lang w:val="ru-RU"/>
              </w:rPr>
              <w:t>2</w:t>
            </w:r>
            <w:r>
              <w:rPr>
                <w:rFonts w:hint="default" w:ascii="Arial" w:hAnsi="Arial" w:cs="Arial"/>
                <w:bCs/>
                <w:iCs/>
                <w:sz w:val="22"/>
                <w:szCs w:val="22"/>
              </w:rPr>
              <w:t>,0 до 10</w:t>
            </w:r>
            <w:r>
              <w:rPr>
                <w:rFonts w:hint="default" w:ascii="Arial" w:hAnsi="Arial" w:cs="Arial"/>
                <w:bCs/>
                <w:iCs/>
                <w:sz w:val="22"/>
                <w:szCs w:val="22"/>
                <w:lang w:val="ru-RU"/>
              </w:rPr>
              <w:t>,0</w:t>
            </w:r>
            <w:r>
              <w:rPr>
                <w:rFonts w:hint="default" w:ascii="Arial" w:hAnsi="Arial" w:cs="Arial"/>
                <w:bCs/>
                <w:iCs/>
                <w:sz w:val="22"/>
                <w:szCs w:val="22"/>
              </w:rPr>
              <w:t>%</w:t>
            </w:r>
          </w:p>
          <w:p>
            <w:pPr>
              <w:rPr>
                <w:rFonts w:hint="default"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iCs/>
                <w:sz w:val="22"/>
                <w:szCs w:val="22"/>
              </w:rPr>
              <w:t xml:space="preserve">не более </w:t>
            </w:r>
            <w:r>
              <w:rPr>
                <w:rFonts w:hint="default" w:ascii="Arial" w:hAnsi="Arial" w:cs="Arial"/>
                <w:b/>
                <w:bCs/>
                <w:iCs/>
                <w:sz w:val="22"/>
                <w:szCs w:val="22"/>
                <w:lang w:val="ru-RU"/>
              </w:rPr>
              <w:t>20</w:t>
            </w:r>
            <w:r>
              <w:rPr>
                <w:rFonts w:hint="default" w:ascii="Arial" w:hAnsi="Arial" w:cs="Arial"/>
                <w:b/>
                <w:bCs/>
                <w:iCs/>
                <w:sz w:val="22"/>
                <w:szCs w:val="22"/>
              </w:rPr>
              <w:t xml:space="preserve">,0 % </w:t>
            </w:r>
            <w:r>
              <w:rPr>
                <w:rFonts w:hint="default" w:ascii="Arial" w:hAnsi="Arial" w:cs="Arial"/>
                <w:bCs/>
                <w:iCs/>
                <w:sz w:val="22"/>
                <w:szCs w:val="22"/>
              </w:rPr>
              <w:t xml:space="preserve">для диапазона от 0,1 до </w:t>
            </w:r>
            <w:r>
              <w:rPr>
                <w:rFonts w:hint="default" w:ascii="Arial" w:hAnsi="Arial" w:cs="Arial"/>
                <w:bCs/>
                <w:iCs/>
                <w:sz w:val="22"/>
                <w:szCs w:val="22"/>
                <w:lang w:val="ru-RU"/>
              </w:rPr>
              <w:t>2</w:t>
            </w:r>
            <w:r>
              <w:rPr>
                <w:rFonts w:hint="default" w:ascii="Arial" w:hAnsi="Arial" w:cs="Arial"/>
                <w:bCs/>
                <w:iCs/>
                <w:sz w:val="22"/>
                <w:szCs w:val="22"/>
              </w:rPr>
              <w:t>,0%</w:t>
            </w:r>
          </w:p>
          <w:p>
            <w:pPr>
              <w:rPr>
                <w:rFonts w:hint="default"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182" w:type="pct"/>
            <w:vMerge w:val="continue"/>
            <w:noWrap w:val="0"/>
            <w:vAlign w:val="top"/>
          </w:tcPr>
          <w:p>
            <w:pPr>
              <w:rPr>
                <w:rFonts w:hint="default" w:ascii="Arial" w:hAnsi="Arial" w:cs="Arial"/>
                <w:bCs/>
                <w:iCs/>
                <w:sz w:val="22"/>
                <w:szCs w:val="22"/>
                <w:highlight w:val="cy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244" w:type="pct"/>
            <w:noWrap w:val="0"/>
            <w:vAlign w:val="top"/>
          </w:tcPr>
          <w:p>
            <w:pPr>
              <w:rPr>
                <w:rFonts w:hint="default"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hint="default" w:ascii="Arial" w:hAnsi="Arial" w:cs="Arial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940" w:type="pct"/>
            <w:noWrap w:val="0"/>
            <w:vAlign w:val="top"/>
          </w:tcPr>
          <w:p>
            <w:pPr>
              <w:rPr>
                <w:rFonts w:hint="default"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hint="default" w:ascii="Arial" w:hAnsi="Arial" w:cs="Arial"/>
                <w:bCs/>
                <w:iCs/>
                <w:sz w:val="22"/>
                <w:szCs w:val="22"/>
              </w:rPr>
              <w:t>Правильность</w:t>
            </w:r>
          </w:p>
        </w:tc>
        <w:tc>
          <w:tcPr>
            <w:tcW w:w="2634" w:type="pct"/>
            <w:noWrap w:val="0"/>
            <w:vAlign w:val="top"/>
          </w:tcPr>
          <w:p>
            <w:pPr>
              <w:rPr>
                <w:rFonts w:hint="default"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hint="default" w:ascii="Arial" w:hAnsi="Arial" w:cs="Arial"/>
                <w:bCs/>
                <w:iCs/>
                <w:sz w:val="22"/>
                <w:szCs w:val="22"/>
              </w:rPr>
              <w:t xml:space="preserve">- относительное </w:t>
            </w:r>
            <w:r>
              <w:rPr>
                <w:rFonts w:hint="default" w:ascii="Arial" w:hAnsi="Arial" w:cs="Arial"/>
                <w:bCs/>
                <w:iCs/>
                <w:sz w:val="22"/>
                <w:szCs w:val="22"/>
                <w:lang w:val="ru-RU"/>
              </w:rPr>
              <w:t>смещение (расхождение)</w:t>
            </w:r>
            <w:r>
              <w:rPr>
                <w:rFonts w:hint="default"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  <w:p>
            <w:pPr>
              <w:rPr>
                <w:rFonts w:hint="default"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iCs/>
                <w:sz w:val="22"/>
                <w:szCs w:val="22"/>
              </w:rPr>
              <w:t xml:space="preserve">не более 10,0 % </w:t>
            </w:r>
            <w:r>
              <w:rPr>
                <w:rFonts w:hint="default" w:ascii="Arial" w:hAnsi="Arial" w:cs="Arial"/>
                <w:bCs/>
                <w:iCs/>
                <w:sz w:val="22"/>
                <w:szCs w:val="22"/>
              </w:rPr>
              <w:t xml:space="preserve">для диапазона от </w:t>
            </w:r>
            <w:r>
              <w:rPr>
                <w:rFonts w:hint="default" w:ascii="Arial" w:hAnsi="Arial" w:cs="Arial"/>
                <w:bCs/>
                <w:iCs/>
                <w:sz w:val="22"/>
                <w:szCs w:val="22"/>
                <w:lang w:val="ru-RU"/>
              </w:rPr>
              <w:t>2</w:t>
            </w:r>
            <w:r>
              <w:rPr>
                <w:rFonts w:hint="default" w:ascii="Arial" w:hAnsi="Arial" w:cs="Arial"/>
                <w:bCs/>
                <w:iCs/>
                <w:sz w:val="22"/>
                <w:szCs w:val="22"/>
              </w:rPr>
              <w:t>,0 до 10</w:t>
            </w:r>
            <w:r>
              <w:rPr>
                <w:rFonts w:hint="default" w:ascii="Arial" w:hAnsi="Arial" w:cs="Arial"/>
                <w:bCs/>
                <w:iCs/>
                <w:sz w:val="22"/>
                <w:szCs w:val="22"/>
                <w:lang w:val="ru-RU"/>
              </w:rPr>
              <w:t>,0</w:t>
            </w:r>
            <w:r>
              <w:rPr>
                <w:rFonts w:hint="default" w:ascii="Arial" w:hAnsi="Arial" w:cs="Arial"/>
                <w:bCs/>
                <w:iCs/>
                <w:sz w:val="22"/>
                <w:szCs w:val="22"/>
              </w:rPr>
              <w:t>%</w:t>
            </w:r>
          </w:p>
          <w:p>
            <w:pPr>
              <w:rPr>
                <w:rFonts w:hint="default"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iCs/>
                <w:sz w:val="22"/>
                <w:szCs w:val="22"/>
              </w:rPr>
              <w:t xml:space="preserve">не более </w:t>
            </w:r>
            <w:r>
              <w:rPr>
                <w:rFonts w:hint="default" w:ascii="Arial" w:hAnsi="Arial" w:cs="Arial"/>
                <w:b/>
                <w:bCs/>
                <w:iCs/>
                <w:sz w:val="22"/>
                <w:szCs w:val="22"/>
                <w:lang w:val="ru-RU"/>
              </w:rPr>
              <w:t>20</w:t>
            </w:r>
            <w:r>
              <w:rPr>
                <w:rFonts w:hint="default" w:ascii="Arial" w:hAnsi="Arial" w:cs="Arial"/>
                <w:b/>
                <w:bCs/>
                <w:iCs/>
                <w:sz w:val="22"/>
                <w:szCs w:val="22"/>
              </w:rPr>
              <w:t xml:space="preserve">,0 % </w:t>
            </w:r>
            <w:r>
              <w:rPr>
                <w:rFonts w:hint="default" w:ascii="Arial" w:hAnsi="Arial" w:cs="Arial"/>
                <w:bCs/>
                <w:iCs/>
                <w:sz w:val="22"/>
                <w:szCs w:val="22"/>
              </w:rPr>
              <w:t xml:space="preserve">для диапазона от 0,1 до </w:t>
            </w:r>
            <w:r>
              <w:rPr>
                <w:rFonts w:hint="default" w:ascii="Arial" w:hAnsi="Arial" w:cs="Arial"/>
                <w:bCs/>
                <w:iCs/>
                <w:sz w:val="22"/>
                <w:szCs w:val="22"/>
                <w:lang w:val="ru-RU"/>
              </w:rPr>
              <w:t>2</w:t>
            </w:r>
            <w:r>
              <w:rPr>
                <w:rFonts w:hint="default" w:ascii="Arial" w:hAnsi="Arial" w:cs="Arial"/>
                <w:bCs/>
                <w:iCs/>
                <w:sz w:val="22"/>
                <w:szCs w:val="22"/>
              </w:rPr>
              <w:t>,0%</w:t>
            </w:r>
          </w:p>
        </w:tc>
        <w:tc>
          <w:tcPr>
            <w:tcW w:w="1182" w:type="pct"/>
            <w:noWrap w:val="0"/>
            <w:vAlign w:val="top"/>
          </w:tcPr>
          <w:p>
            <w:pPr>
              <w:rPr>
                <w:rFonts w:hint="default"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hint="default" w:ascii="Arial" w:hAnsi="Arial" w:cs="Arial"/>
                <w:bCs/>
                <w:iCs/>
                <w:sz w:val="22"/>
                <w:szCs w:val="22"/>
              </w:rPr>
              <w:t>Проверяется на модельных растворах с концентрациями ~ 0,1%, 1% и 10%</w:t>
            </w:r>
          </w:p>
          <w:p>
            <w:pPr>
              <w:rPr>
                <w:rFonts w:hint="default"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hint="default" w:ascii="Arial" w:hAnsi="Arial" w:cs="Arial"/>
                <w:bCs/>
                <w:iCs/>
                <w:sz w:val="22"/>
                <w:szCs w:val="22"/>
                <w:lang w:val="ru-RU"/>
              </w:rPr>
              <w:t>(проводят 3 серии измерений, по 3 параллельных  определения в серии)</w:t>
            </w:r>
          </w:p>
        </w:tc>
      </w:tr>
    </w:tbl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br w:type="page"/>
      </w:r>
    </w:p>
    <w:p>
      <w:pPr>
        <w:pStyle w:val="2"/>
        <w:keepNext w:val="0"/>
        <w:rPr>
          <w:rFonts w:hint="default" w:ascii="Arial" w:hAnsi="Arial" w:cs="Arial"/>
        </w:rPr>
      </w:pPr>
      <w:r>
        <w:rPr>
          <w:rFonts w:hint="default" w:ascii="Arial" w:hAnsi="Arial" w:cs="Arial"/>
        </w:rPr>
        <w:t>Оборудование, используемое при верификации</w:t>
      </w:r>
    </w:p>
    <w:tbl>
      <w:tblPr>
        <w:tblStyle w:val="2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7"/>
        <w:gridCol w:w="5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pct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Наименование прибора, зав. №</w:t>
            </w:r>
          </w:p>
        </w:tc>
        <w:tc>
          <w:tcPr>
            <w:tcW w:w="2818" w:type="pct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Сведения о поверке и квалификации (</w:t>
            </w:r>
            <w:r>
              <w:rPr>
                <w:rFonts w:hint="default" w:ascii="Arial" w:hAnsi="Arial" w:cs="Arial"/>
                <w:lang w:val="en-US"/>
              </w:rPr>
              <w:t>OQ</w:t>
            </w:r>
            <w:r>
              <w:rPr>
                <w:rFonts w:hint="default" w:ascii="Arial" w:hAnsi="Arial" w:cs="Arial"/>
              </w:rPr>
              <w:t>/</w:t>
            </w:r>
            <w:r>
              <w:rPr>
                <w:rFonts w:hint="default" w:ascii="Arial" w:hAnsi="Arial" w:cs="Arial"/>
                <w:lang w:val="en-US"/>
              </w:rPr>
              <w:t>PQ</w:t>
            </w:r>
            <w:r>
              <w:rPr>
                <w:rFonts w:hint="default" w:ascii="Arial" w:hAnsi="Arial" w:cs="Arial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pct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</w:rPr>
              <w:t>Газовый хроматограф «Хроматэк 5000.2», зав. № 3500000283</w:t>
            </w:r>
          </w:p>
        </w:tc>
        <w:tc>
          <w:tcPr>
            <w:tcW w:w="2818" w:type="pct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</w:rPr>
              <w:t xml:space="preserve">свид-во </w:t>
            </w:r>
            <w:r>
              <w:rPr>
                <w:rFonts w:hint="default" w:ascii="Arial" w:hAnsi="Arial" w:cs="Arial"/>
              </w:rPr>
              <w:t xml:space="preserve">о поверке </w:t>
            </w:r>
            <w:r>
              <w:rPr>
                <w:rFonts w:hint="default" w:ascii="Arial" w:hAnsi="Arial" w:cs="Arial"/>
                <w:color w:val="000000"/>
              </w:rPr>
              <w:t xml:space="preserve">№ 3423/15 от 29.03.2019 г. до 28.03.2020 г., акт </w:t>
            </w:r>
            <w:r>
              <w:rPr>
                <w:rFonts w:hint="default" w:ascii="Arial" w:hAnsi="Arial" w:cs="Arial"/>
                <w:color w:val="000000"/>
                <w:lang w:val="en-US"/>
              </w:rPr>
              <w:t>OQ</w:t>
            </w:r>
            <w:r>
              <w:rPr>
                <w:rFonts w:hint="default" w:ascii="Arial" w:hAnsi="Arial" w:cs="Arial"/>
                <w:color w:val="000000"/>
              </w:rPr>
              <w:t>/</w:t>
            </w:r>
            <w:r>
              <w:rPr>
                <w:rFonts w:hint="default" w:ascii="Arial" w:hAnsi="Arial" w:cs="Arial"/>
                <w:color w:val="000000"/>
                <w:lang w:val="en-US"/>
              </w:rPr>
              <w:t>PQ</w:t>
            </w:r>
            <w:r>
              <w:rPr>
                <w:rFonts w:hint="default" w:ascii="Arial" w:hAnsi="Arial" w:cs="Arial"/>
                <w:color w:val="000000"/>
              </w:rPr>
              <w:t xml:space="preserve"> от 01.10.2019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pct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 xml:space="preserve">Весы лабораторные электронные </w:t>
            </w:r>
            <w:r>
              <w:rPr>
                <w:rFonts w:hint="default" w:ascii="Arial" w:hAnsi="Arial" w:cs="Arial"/>
                <w:lang w:val="en-US"/>
              </w:rPr>
              <w:t>AX</w:t>
            </w:r>
            <w:r>
              <w:rPr>
                <w:rFonts w:hint="default" w:ascii="Arial" w:hAnsi="Arial" w:cs="Arial"/>
              </w:rPr>
              <w:t>120, зав. № </w:t>
            </w:r>
            <w:r>
              <w:rPr>
                <w:rFonts w:hint="default" w:ascii="Arial" w:hAnsi="Arial" w:cs="Arial"/>
                <w:lang w:val="en-US"/>
              </w:rPr>
              <w:t>L</w:t>
            </w:r>
            <w:r>
              <w:rPr>
                <w:rFonts w:hint="default" w:ascii="Arial" w:hAnsi="Arial" w:cs="Arial"/>
              </w:rPr>
              <w:t>435103</w:t>
            </w:r>
          </w:p>
        </w:tc>
        <w:tc>
          <w:tcPr>
            <w:tcW w:w="2818" w:type="pct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</w:rPr>
              <w:t xml:space="preserve">свид-во </w:t>
            </w:r>
            <w:r>
              <w:rPr>
                <w:rFonts w:hint="default" w:ascii="Arial" w:hAnsi="Arial" w:cs="Arial"/>
              </w:rPr>
              <w:t xml:space="preserve">о поверке </w:t>
            </w:r>
            <w:r>
              <w:rPr>
                <w:rFonts w:hint="default" w:ascii="Arial" w:hAnsi="Arial" w:cs="Arial"/>
                <w:color w:val="000000"/>
              </w:rPr>
              <w:t xml:space="preserve">№ 3423/16 </w:t>
            </w:r>
            <w:r>
              <w:rPr>
                <w:rFonts w:hint="default" w:ascii="Arial" w:hAnsi="Arial" w:cs="Arial"/>
              </w:rPr>
              <w:t xml:space="preserve">от </w:t>
            </w:r>
            <w:r>
              <w:rPr>
                <w:rFonts w:hint="default" w:ascii="Arial" w:hAnsi="Arial" w:cs="Arial"/>
                <w:color w:val="000000"/>
              </w:rPr>
              <w:t>16.03.2019 г. до 15.03.2020 г.</w:t>
            </w:r>
          </w:p>
        </w:tc>
      </w:tr>
    </w:tbl>
    <w:p>
      <w:pPr>
        <w:ind w:firstLine="708"/>
        <w:jc w:val="both"/>
        <w:rPr>
          <w:rFonts w:hint="default" w:ascii="Arial" w:hAnsi="Arial" w:cs="Arial"/>
          <w:shd w:val="clear" w:color="auto" w:fill="FFFFFF"/>
        </w:rPr>
      </w:pPr>
    </w:p>
    <w:p>
      <w:pPr>
        <w:pStyle w:val="2"/>
        <w:keepNext w:val="0"/>
        <w:rPr>
          <w:rFonts w:hint="default" w:ascii="Arial" w:hAnsi="Arial" w:cs="Arial"/>
        </w:rPr>
      </w:pPr>
      <w:r>
        <w:rPr>
          <w:rFonts w:hint="default" w:ascii="Arial" w:hAnsi="Arial" w:cs="Arial"/>
        </w:rPr>
        <w:t>Результаты измерений и расчет критериев приемлемости</w:t>
      </w:r>
    </w:p>
    <w:p>
      <w:pPr>
        <w:ind w:left="708"/>
        <w:rPr>
          <w:rFonts w:hint="default" w:ascii="Arial" w:hAnsi="Arial" w:cs="Arial"/>
        </w:rPr>
      </w:pPr>
      <w:r>
        <w:rPr>
          <w:rFonts w:hint="default" w:ascii="Arial" w:hAnsi="Arial" w:cs="Arial"/>
        </w:rPr>
        <w:t>8.1 Селективность</w:t>
      </w:r>
    </w:p>
    <w:p>
      <w:pPr>
        <w:ind w:left="708"/>
        <w:rPr>
          <w:rFonts w:hint="default" w:ascii="Arial" w:hAnsi="Arial" w:cs="Arial"/>
        </w:rPr>
      </w:pPr>
    </w:p>
    <w:tbl>
      <w:tblPr>
        <w:tblStyle w:val="2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</w:p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drawing>
                <wp:inline distT="0" distB="0" distL="114300" distR="114300">
                  <wp:extent cx="2630170" cy="1969770"/>
                  <wp:effectExtent l="0" t="0" r="0" b="0"/>
                  <wp:docPr id="1" name="Изображение 1" descr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image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170" cy="196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Хроматограмма растворителя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</w:p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drawing>
                <wp:inline distT="0" distB="0" distL="114300" distR="114300">
                  <wp:extent cx="2570480" cy="1921510"/>
                  <wp:effectExtent l="0" t="0" r="0" b="0"/>
                  <wp:docPr id="2" name="Изображение 2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2" descr="image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480" cy="192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Хроматограмма чистого бензола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</w:p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drawing>
                <wp:inline distT="0" distB="0" distL="114300" distR="114300">
                  <wp:extent cx="2660650" cy="2026920"/>
                  <wp:effectExtent l="0" t="0" r="0" b="0"/>
                  <wp:docPr id="3" name="Изображение 3" descr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 3" descr="image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650" cy="202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Хроматограмма чистого толуола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</w:p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drawing>
                <wp:inline distT="0" distB="0" distL="114300" distR="114300">
                  <wp:extent cx="2637155" cy="2004695"/>
                  <wp:effectExtent l="0" t="0" r="10795" b="14605"/>
                  <wp:docPr id="4" name="Изображение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 4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7155" cy="200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Хроматограмма модельного раствора толуола в бензоле</w:t>
            </w:r>
          </w:p>
        </w:tc>
      </w:tr>
    </w:tbl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tbl>
      <w:tblPr>
        <w:tblStyle w:val="2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4"/>
        <w:gridCol w:w="4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886" w:type="pct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Cs/>
                <w:iCs/>
              </w:rPr>
            </w:pPr>
            <w:r>
              <w:rPr>
                <w:rFonts w:hint="default" w:ascii="Arial" w:hAnsi="Arial" w:cs="Arial"/>
                <w:bCs/>
                <w:iCs/>
              </w:rPr>
              <w:t>Критерий</w:t>
            </w:r>
          </w:p>
        </w:tc>
        <w:tc>
          <w:tcPr>
            <w:tcW w:w="2114" w:type="pct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Cs/>
                <w:iCs/>
              </w:rPr>
            </w:pPr>
            <w:r>
              <w:rPr>
                <w:rFonts w:hint="default" w:ascii="Arial" w:hAnsi="Arial" w:cs="Arial"/>
                <w:bCs/>
                <w:iCs/>
              </w:rPr>
              <w:t>Результат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886" w:type="pct"/>
            <w:noWrap w:val="0"/>
            <w:vAlign w:val="top"/>
          </w:tcPr>
          <w:p>
            <w:pPr>
              <w:rPr>
                <w:rFonts w:hint="default" w:ascii="Arial" w:hAnsi="Arial" w:cs="Arial"/>
                <w:bCs/>
                <w:iCs/>
              </w:rPr>
            </w:pPr>
            <w:r>
              <w:rPr>
                <w:rFonts w:hint="default" w:ascii="Arial" w:hAnsi="Arial" w:cs="Arial"/>
              </w:rPr>
              <w:t>Отсутствие пиков со временем удерживания толуола на хроматограмме растворителя и чистого бензола</w:t>
            </w:r>
          </w:p>
        </w:tc>
        <w:tc>
          <w:tcPr>
            <w:tcW w:w="2114" w:type="pct"/>
            <w:noWrap w:val="0"/>
            <w:vAlign w:val="top"/>
          </w:tcPr>
          <w:p>
            <w:pPr>
              <w:rPr>
                <w:rFonts w:hint="default" w:ascii="Arial" w:hAnsi="Arial" w:cs="Arial"/>
                <w:bCs/>
                <w:iCs/>
              </w:rPr>
            </w:pPr>
            <w:r>
              <w:rPr>
                <w:rFonts w:hint="default" w:ascii="Arial" w:hAnsi="Arial" w:cs="Arial"/>
              </w:rPr>
              <w:t>На хроматограммах растворителя и чистого бензола отсутствуют пики со временем удерживания толуола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2886" w:type="pct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 xml:space="preserve">Разрешение </w:t>
            </w:r>
            <w:r>
              <w:rPr>
                <w:rFonts w:hint="default" w:ascii="Arial" w:hAnsi="Arial" w:cs="Arial"/>
                <w:i/>
                <w:lang w:val="en-US"/>
              </w:rPr>
              <w:t>R</w:t>
            </w:r>
            <w:r>
              <w:rPr>
                <w:rFonts w:hint="default" w:ascii="Arial" w:hAnsi="Arial" w:cs="Arial"/>
                <w:vertAlign w:val="subscript"/>
                <w:lang w:val="en-US"/>
              </w:rPr>
              <w:t>S</w:t>
            </w:r>
            <w:r>
              <w:rPr>
                <w:rFonts w:hint="default" w:ascii="Arial" w:hAnsi="Arial" w:cs="Arial"/>
                <w:vertAlign w:val="subscript"/>
              </w:rPr>
              <w:t xml:space="preserve"> </w:t>
            </w:r>
            <w:r>
              <w:rPr>
                <w:rFonts w:hint="default" w:ascii="Arial" w:hAnsi="Arial" w:cs="Arial"/>
              </w:rPr>
              <w:t xml:space="preserve">между пиками </w:t>
            </w:r>
            <w:r>
              <w:rPr>
                <w:rFonts w:hint="default" w:ascii="Arial" w:hAnsi="Arial" w:cs="Arial"/>
              </w:rPr>
              <w:br w:type="textWrapping"/>
            </w:r>
            <w:r>
              <w:rPr>
                <w:rFonts w:hint="default" w:ascii="Arial" w:hAnsi="Arial" w:cs="Arial"/>
              </w:rPr>
              <w:t>бензола и толуола не менее 5,0</w:t>
            </w:r>
          </w:p>
        </w:tc>
        <w:tc>
          <w:tcPr>
            <w:tcW w:w="2114" w:type="pct"/>
            <w:noWrap w:val="0"/>
            <w:vAlign w:val="top"/>
          </w:tcPr>
          <w:p>
            <w:pPr>
              <w:rPr>
                <w:rFonts w:hint="default" w:ascii="Arial" w:hAnsi="Arial" w:cs="Arial"/>
                <w:bCs/>
                <w:iCs/>
              </w:rPr>
            </w:pPr>
            <w:r>
              <w:rPr>
                <w:rFonts w:hint="default" w:ascii="Arial" w:hAnsi="Arial" w:cs="Arial"/>
                <w:i/>
                <w:lang w:val="en-US"/>
              </w:rPr>
              <w:t>R</w:t>
            </w:r>
            <w:r>
              <w:rPr>
                <w:rFonts w:hint="default" w:ascii="Arial" w:hAnsi="Arial" w:cs="Arial"/>
                <w:vertAlign w:val="subscript"/>
                <w:lang w:val="en-US"/>
              </w:rPr>
              <w:t>S</w:t>
            </w:r>
            <w:r>
              <w:rPr>
                <w:rFonts w:hint="default" w:ascii="Arial" w:hAnsi="Arial" w:cs="Arial"/>
                <w:vertAlign w:val="subscript"/>
              </w:rPr>
              <w:t xml:space="preserve"> </w:t>
            </w:r>
            <w:r>
              <w:rPr>
                <w:rFonts w:hint="default" w:ascii="Arial" w:hAnsi="Arial" w:cs="Arial"/>
              </w:rPr>
              <w:t xml:space="preserve">между пиками </w:t>
            </w:r>
            <w:r>
              <w:rPr>
                <w:rFonts w:hint="default" w:ascii="Arial" w:hAnsi="Arial" w:cs="Arial"/>
              </w:rPr>
              <w:br w:type="textWrapping"/>
            </w:r>
            <w:r>
              <w:rPr>
                <w:rFonts w:hint="default" w:ascii="Arial" w:hAnsi="Arial" w:cs="Arial"/>
              </w:rPr>
              <w:t>бензола и толуола 9,1</w:t>
            </w:r>
          </w:p>
        </w:tc>
      </w:tr>
    </w:tbl>
    <w:p>
      <w:pPr>
        <w:rPr>
          <w:rFonts w:hint="default" w:ascii="Arial" w:hAnsi="Arial" w:cs="Arial"/>
        </w:rPr>
      </w:pPr>
    </w:p>
    <w:p>
      <w:pPr>
        <w:ind w:firstLine="708"/>
        <w:rPr>
          <w:rFonts w:hint="default" w:ascii="Arial" w:hAnsi="Arial" w:cs="Arial"/>
        </w:rPr>
      </w:pPr>
      <w:r>
        <w:rPr>
          <w:rFonts w:hint="default" w:ascii="Arial" w:hAnsi="Arial" w:cs="Arial"/>
        </w:rPr>
        <w:br w:type="page"/>
      </w:r>
      <w:r>
        <w:rPr>
          <w:rFonts w:hint="default" w:ascii="Arial" w:hAnsi="Arial" w:cs="Arial"/>
        </w:rPr>
        <w:t>8.2 Повторяемость, промежуточная прецизионность и правильность на модельных растворах</w:t>
      </w:r>
    </w:p>
    <w:p>
      <w:pPr>
        <w:rPr>
          <w:rFonts w:hint="default" w:ascii="Arial" w:hAnsi="Arial" w:cs="Arial"/>
        </w:rPr>
      </w:pPr>
    </w:p>
    <w:tbl>
      <w:tblPr>
        <w:tblStyle w:val="2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3"/>
        <w:gridCol w:w="1712"/>
        <w:gridCol w:w="59"/>
        <w:gridCol w:w="1654"/>
        <w:gridCol w:w="46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Проба</w:t>
            </w:r>
          </w:p>
        </w:tc>
        <w:tc>
          <w:tcPr>
            <w:tcW w:w="5138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b/>
              </w:rPr>
            </w:pPr>
            <w:r>
              <w:rPr>
                <w:rFonts w:hint="default" w:ascii="Arial" w:hAnsi="Arial" w:cs="Arial"/>
                <w:b/>
              </w:rPr>
              <w:t>Модельный раствор 10,0 %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Серия измерений</w:t>
            </w:r>
          </w:p>
        </w:tc>
        <w:tc>
          <w:tcPr>
            <w:tcW w:w="1712" w:type="dxa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1</w:t>
            </w:r>
          </w:p>
        </w:tc>
        <w:tc>
          <w:tcPr>
            <w:tcW w:w="1713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2</w:t>
            </w:r>
          </w:p>
        </w:tc>
        <w:tc>
          <w:tcPr>
            <w:tcW w:w="1713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Дата</w:t>
            </w:r>
          </w:p>
        </w:tc>
        <w:tc>
          <w:tcPr>
            <w:tcW w:w="1712" w:type="dxa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01.11.19</w:t>
            </w:r>
          </w:p>
        </w:tc>
        <w:tc>
          <w:tcPr>
            <w:tcW w:w="1713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05.11.19</w:t>
            </w:r>
          </w:p>
        </w:tc>
        <w:tc>
          <w:tcPr>
            <w:tcW w:w="1713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07.11.19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Аналитик</w:t>
            </w:r>
          </w:p>
        </w:tc>
        <w:tc>
          <w:tcPr>
            <w:tcW w:w="1712" w:type="dxa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Иванов И.</w:t>
            </w:r>
          </w:p>
        </w:tc>
        <w:tc>
          <w:tcPr>
            <w:tcW w:w="1713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Петров П.</w:t>
            </w:r>
          </w:p>
        </w:tc>
        <w:tc>
          <w:tcPr>
            <w:tcW w:w="1713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Иванов 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Массовая доля толуола, (</w:t>
            </w:r>
            <w:r>
              <w:rPr>
                <w:rFonts w:hint="default" w:ascii="Arial" w:hAnsi="Arial" w:cs="Arial"/>
                <w:bCs/>
                <w:iCs/>
                <w:lang w:val="en-US"/>
              </w:rPr>
              <w:t>X</w:t>
            </w:r>
            <w:r>
              <w:rPr>
                <w:rFonts w:hint="default" w:ascii="Arial" w:hAnsi="Arial" w:cs="Arial"/>
                <w:bCs/>
                <w:iCs/>
                <w:vertAlign w:val="subscript"/>
                <w:lang w:val="en-US"/>
              </w:rPr>
              <w:t>i</w:t>
            </w:r>
            <w:r>
              <w:rPr>
                <w:rFonts w:hint="default" w:ascii="Arial" w:hAnsi="Arial" w:cs="Arial"/>
              </w:rPr>
              <w:t>)</w:t>
            </w:r>
            <w:r>
              <w:rPr>
                <w:rFonts w:hint="default" w:ascii="Arial" w:hAnsi="Arial" w:cs="Arial"/>
                <w:bCs/>
                <w:iCs/>
              </w:rPr>
              <w:t xml:space="preserve"> ,</w:t>
            </w:r>
            <w:r>
              <w:rPr>
                <w:rFonts w:hint="default" w:ascii="Arial" w:hAnsi="Arial" w:cs="Arial"/>
                <w:bCs/>
                <w:iCs/>
                <w:vertAlign w:val="superscript"/>
              </w:rPr>
              <w:t xml:space="preserve"> </w:t>
            </w:r>
            <w:r>
              <w:rPr>
                <w:rFonts w:hint="default" w:ascii="Arial" w:hAnsi="Arial" w:cs="Arial"/>
              </w:rPr>
              <w:t>% масс.</w:t>
            </w:r>
          </w:p>
        </w:tc>
        <w:tc>
          <w:tcPr>
            <w:tcW w:w="1712" w:type="dxa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9,8</w:t>
            </w:r>
          </w:p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10,0</w:t>
            </w:r>
          </w:p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9,7</w:t>
            </w:r>
          </w:p>
        </w:tc>
        <w:tc>
          <w:tcPr>
            <w:tcW w:w="1713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10,1</w:t>
            </w:r>
          </w:p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10,3</w:t>
            </w:r>
          </w:p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10,1</w:t>
            </w:r>
          </w:p>
        </w:tc>
        <w:tc>
          <w:tcPr>
            <w:tcW w:w="1713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10,2</w:t>
            </w:r>
          </w:p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10,2</w:t>
            </w:r>
          </w:p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 xml:space="preserve">Массовая доля толуола, ср. знач. </w:t>
            </w:r>
            <w:r>
              <w:rPr>
                <w:rFonts w:hint="default" w:ascii="Arial" w:hAnsi="Arial" w:cs="Arial"/>
                <w:bCs/>
                <w:iCs/>
                <w:position w:val="-24"/>
              </w:rPr>
              <w:object>
                <v:shape id="_x0000_i1025" o:spt="75" type="#_x0000_t75" style="height:48pt;width:52.1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10">
                  <o:LockedField>false</o:LockedField>
                </o:OLEObject>
              </w:object>
            </w:r>
            <w:r>
              <w:rPr>
                <w:rFonts w:hint="default" w:ascii="Arial" w:hAnsi="Arial" w:cs="Arial"/>
                <w:bCs/>
                <w:iCs/>
              </w:rPr>
              <w:t>,</w:t>
            </w:r>
            <w:r>
              <w:rPr>
                <w:rFonts w:hint="default" w:ascii="Arial" w:hAnsi="Arial" w:cs="Arial"/>
                <w:bCs/>
                <w:iCs/>
                <w:vertAlign w:val="superscript"/>
              </w:rPr>
              <w:t xml:space="preserve"> </w:t>
            </w:r>
            <w:r>
              <w:rPr>
                <w:rFonts w:hint="default" w:ascii="Arial" w:hAnsi="Arial" w:cs="Arial"/>
              </w:rPr>
              <w:t>% масс.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9,8</w:t>
            </w: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10,2</w:t>
            </w: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10,1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СКО повторяемости</w:t>
            </w:r>
          </w:p>
          <w:p>
            <w:pPr>
              <w:rPr>
                <w:rFonts w:hint="default" w:ascii="Arial" w:hAnsi="Arial" w:cs="Arial"/>
                <w:lang w:val="en-US"/>
              </w:rPr>
            </w:pPr>
            <w:r>
              <w:rPr>
                <w:rFonts w:hint="default" w:ascii="Arial" w:hAnsi="Arial" w:cs="Arial"/>
                <w:bCs/>
                <w:iCs/>
                <w:position w:val="-26"/>
              </w:rPr>
              <w:object>
                <v:shape id="_x0000_i1026" o:spt="75" type="#_x0000_t75" style="height:51pt;width:98.3pt;" o:ole="t" filled="f" o:preferrelative="t" stroked="f" coordsize="21600,21600">
                  <v:path/>
                  <v:fill on="f" focussize="0,0"/>
                  <v:stroke on="f"/>
                  <v:imagedata r:id="rId13" o:title=""/>
                  <o:lock v:ext="edit" aspectratio="t"/>
                  <w10:wrap type="none"/>
                  <w10:anchorlock/>
                </v:shape>
                <o:OLEObject Type="Embed" ProgID="Equation.3" ShapeID="_x0000_i1026" DrawAspect="Content" ObjectID="_1468075726" r:id="rId12">
                  <o:LockedField>false</o:LockedField>
                </o:OLEObject>
              </w:object>
            </w:r>
            <w:r>
              <w:rPr>
                <w:rFonts w:hint="default" w:ascii="Arial" w:hAnsi="Arial" w:cs="Arial"/>
                <w:bCs/>
                <w:iCs/>
              </w:rPr>
              <w:t>,</w:t>
            </w:r>
            <w:r>
              <w:rPr>
                <w:rFonts w:hint="default" w:ascii="Arial" w:hAnsi="Arial" w:cs="Arial"/>
                <w:bCs/>
                <w:iCs/>
                <w:vertAlign w:val="superscript"/>
              </w:rPr>
              <w:t xml:space="preserve"> </w:t>
            </w:r>
            <w:r>
              <w:rPr>
                <w:rFonts w:hint="default" w:ascii="Arial" w:hAnsi="Arial" w:cs="Arial"/>
              </w:rPr>
              <w:t>% масс.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0,15</w:t>
            </w: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0,12</w:t>
            </w: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0,12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Относительное СКО повторяемости (коэффициент вариации)</w:t>
            </w:r>
          </w:p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Cs/>
                <w:iCs/>
                <w:position w:val="-24"/>
              </w:rPr>
              <w:object>
                <v:shape id="_x0000_i1027" o:spt="75" type="#_x0000_t75" style="height:31pt;width:74.25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3" ShapeID="_x0000_i1027" DrawAspect="Content" ObjectID="_1468075727" r:id="rId14">
                  <o:LockedField>false</o:LockedField>
                </o:OLEObject>
              </w:object>
            </w:r>
            <w:r>
              <w:rPr>
                <w:rFonts w:hint="default" w:ascii="Arial" w:hAnsi="Arial" w:cs="Arial"/>
                <w:bCs/>
                <w:iCs/>
              </w:rPr>
              <w:t xml:space="preserve">, </w:t>
            </w:r>
            <w:r>
              <w:rPr>
                <w:rFonts w:hint="default" w:ascii="Arial" w:hAnsi="Arial" w:cs="Arial"/>
                <w:bCs/>
                <w:iCs/>
                <w:lang w:val="en-US"/>
              </w:rPr>
              <w:t>%</w:t>
            </w:r>
            <w:r>
              <w:rPr>
                <w:rFonts w:hint="default" w:ascii="Arial" w:hAnsi="Arial" w:cs="Arial"/>
                <w:bCs/>
                <w:iCs/>
              </w:rPr>
              <w:t xml:space="preserve"> отн.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1,6</w:t>
            </w: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1,1</w:t>
            </w: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Общее среднее</w:t>
            </w:r>
          </w:p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Cs/>
                <w:iCs/>
                <w:position w:val="-28"/>
              </w:rPr>
              <w:object>
                <v:shape id="_x0000_i1028" o:spt="75" type="#_x0000_t75" style="height:52pt;width:76.25pt;" o:ole="t" filled="f" o:preferrelative="t" stroked="f" coordsize="21600,21600">
                  <v:path/>
                  <v:fill on="f" focussize="0,0"/>
                  <v:stroke on="f"/>
                  <v:imagedata r:id="rId17" o:title=""/>
                  <o:lock v:ext="edit" aspectratio="t"/>
                  <w10:wrap type="none"/>
                  <w10:anchorlock/>
                </v:shape>
                <o:OLEObject Type="Embed" ProgID="Equation.3" ShapeID="_x0000_i1028" DrawAspect="Content" ObjectID="_1468075728" r:id="rId16">
                  <o:LockedField>false</o:LockedField>
                </o:OLEObject>
              </w:object>
            </w:r>
            <w:r>
              <w:rPr>
                <w:rFonts w:hint="default" w:ascii="Arial" w:hAnsi="Arial" w:cs="Arial"/>
                <w:bCs/>
                <w:iCs/>
              </w:rPr>
              <w:t>,</w:t>
            </w:r>
            <w:r>
              <w:rPr>
                <w:rFonts w:hint="default" w:ascii="Arial" w:hAnsi="Arial" w:cs="Arial"/>
                <w:bCs/>
                <w:iCs/>
                <w:vertAlign w:val="superscript"/>
              </w:rPr>
              <w:t xml:space="preserve"> </w:t>
            </w:r>
            <w:r>
              <w:rPr>
                <w:rFonts w:hint="default" w:ascii="Arial" w:hAnsi="Arial" w:cs="Arial"/>
              </w:rPr>
              <w:t>% масс.</w:t>
            </w:r>
          </w:p>
        </w:tc>
        <w:tc>
          <w:tcPr>
            <w:tcW w:w="513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noWrap w:val="0"/>
            <w:vAlign w:val="top"/>
          </w:tcPr>
          <w:p>
            <w:pPr>
              <w:rPr>
                <w:rFonts w:hint="default" w:ascii="Arial" w:hAnsi="Arial" w:cs="Arial"/>
                <w:vertAlign w:val="superscript"/>
              </w:rPr>
            </w:pPr>
            <w:r>
              <w:rPr>
                <w:rFonts w:hint="default" w:ascii="Arial" w:hAnsi="Arial" w:cs="Arial"/>
              </w:rPr>
              <w:t xml:space="preserve">Заложенное значение, </w:t>
            </w:r>
            <w:r>
              <w:rPr>
                <w:rFonts w:hint="default" w:ascii="Arial" w:hAnsi="Arial" w:cs="Arial"/>
                <w:bCs/>
                <w:iCs/>
                <w:lang w:val="en-US"/>
              </w:rPr>
              <w:t>X</w:t>
            </w:r>
            <w:r>
              <w:rPr>
                <w:rFonts w:hint="default" w:ascii="Arial" w:hAnsi="Arial" w:cs="Arial"/>
                <w:bCs/>
                <w:iCs/>
                <w:vertAlign w:val="superscript"/>
              </w:rPr>
              <w:t>о</w:t>
            </w:r>
            <w:r>
              <w:rPr>
                <w:rFonts w:hint="default" w:ascii="Arial" w:hAnsi="Arial" w:cs="Arial"/>
                <w:bCs/>
                <w:iCs/>
              </w:rPr>
              <w:t>,</w:t>
            </w:r>
            <w:r>
              <w:rPr>
                <w:rFonts w:hint="default" w:ascii="Arial" w:hAnsi="Arial" w:cs="Arial"/>
                <w:bCs/>
                <w:iCs/>
                <w:vertAlign w:val="superscript"/>
              </w:rPr>
              <w:t xml:space="preserve"> </w:t>
            </w:r>
            <w:r>
              <w:rPr>
                <w:rFonts w:hint="default" w:ascii="Arial" w:hAnsi="Arial" w:cs="Arial"/>
              </w:rPr>
              <w:t>% масс.</w:t>
            </w:r>
          </w:p>
        </w:tc>
        <w:tc>
          <w:tcPr>
            <w:tcW w:w="513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Смещение, % масс.</w:t>
            </w:r>
          </w:p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Cs/>
                <w:iCs/>
                <w:position w:val="-22"/>
              </w:rPr>
              <w:object>
                <v:shape id="_x0000_i1029" o:spt="75" type="#_x0000_t75" style="height:28pt;width:40.2pt;" o:ole="t" filled="f" o:preferrelative="t" stroked="f" coordsize="21600,21600">
                  <v:path/>
                  <v:fill on="f" focussize="0,0"/>
                  <v:stroke on="f"/>
                  <v:imagedata r:id="rId19" o:title=""/>
                  <o:lock v:ext="edit" aspectratio="t"/>
                  <w10:wrap type="none"/>
                  <w10:anchorlock/>
                </v:shape>
                <o:OLEObject Type="Embed" ProgID="Equation.3" ShapeID="_x0000_i1029" DrawAspect="Content" ObjectID="_1468075729" r:id="rId18">
                  <o:LockedField>false</o:LockedField>
                </o:OLEObject>
              </w:object>
            </w: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lang w:val="ru-RU"/>
              </w:rPr>
            </w:pPr>
            <w:r>
              <w:rPr>
                <w:rFonts w:hint="default" w:ascii="Arial" w:hAnsi="Arial" w:cs="Arial"/>
                <w:lang w:val="ru-RU"/>
              </w:rPr>
              <w:t>0,2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lang w:val="ru-RU"/>
              </w:rPr>
            </w:pPr>
            <w:r>
              <w:rPr>
                <w:rFonts w:hint="default" w:ascii="Arial" w:hAnsi="Arial" w:cs="Arial"/>
                <w:lang w:val="ru-RU"/>
              </w:rPr>
              <w:t>0,2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lang w:val="ru-RU"/>
              </w:rPr>
            </w:pPr>
            <w:r>
              <w:rPr>
                <w:rFonts w:hint="default" w:ascii="Arial" w:hAnsi="Arial" w:cs="Arial"/>
                <w:lang w:val="ru-RU"/>
              </w:rPr>
              <w:t>0,1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Относительное смещение</w:t>
            </w:r>
          </w:p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Cs/>
                <w:iCs/>
                <w:position w:val="-30"/>
              </w:rPr>
              <w:object>
                <v:shape id="_x0000_i1030" o:spt="75" type="#_x0000_t75" style="height:45pt;width:67.2pt;" o:ole="t" filled="f" o:preferrelative="t" stroked="f" coordsize="21600,21600">
                  <v:path/>
                  <v:fill on="f" focussize="0,0"/>
                  <v:stroke on="f"/>
                  <v:imagedata r:id="rId21" o:title=""/>
                  <o:lock v:ext="edit" aspectratio="t"/>
                  <w10:wrap type="none"/>
                  <w10:anchorlock/>
                </v:shape>
                <o:OLEObject Type="Embed" ProgID="Equation.3" ShapeID="_x0000_i1030" DrawAspect="Content" ObjectID="_1468075730" r:id="rId20">
                  <o:LockedField>false</o:LockedField>
                </o:OLEObject>
              </w:object>
            </w:r>
            <w:r>
              <w:rPr>
                <w:rFonts w:hint="default" w:ascii="Arial" w:hAnsi="Arial" w:cs="Arial"/>
                <w:bCs/>
                <w:iCs/>
              </w:rPr>
              <w:t xml:space="preserve">, </w:t>
            </w:r>
            <w:r>
              <w:rPr>
                <w:rFonts w:hint="default" w:ascii="Arial" w:hAnsi="Arial" w:cs="Arial"/>
                <w:bCs/>
                <w:iCs/>
                <w:lang w:val="en-US"/>
              </w:rPr>
              <w:t>%</w:t>
            </w:r>
            <w:r>
              <w:rPr>
                <w:rFonts w:hint="default" w:ascii="Arial" w:hAnsi="Arial" w:cs="Arial"/>
                <w:bCs/>
                <w:iCs/>
              </w:rPr>
              <w:t xml:space="preserve"> отн.</w:t>
            </w: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lang w:val="ru-RU"/>
              </w:rPr>
            </w:pPr>
            <w:r>
              <w:rPr>
                <w:rFonts w:hint="default" w:ascii="Arial" w:hAnsi="Arial" w:cs="Arial"/>
                <w:lang w:val="ru-RU"/>
              </w:rPr>
              <w:t>2,0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lang w:val="ru-RU"/>
              </w:rPr>
            </w:pPr>
            <w:r>
              <w:rPr>
                <w:rFonts w:hint="default" w:ascii="Arial" w:hAnsi="Arial" w:cs="Arial"/>
                <w:lang w:val="ru-RU"/>
              </w:rPr>
              <w:t>2,0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lang w:val="ru-RU"/>
              </w:rPr>
            </w:pPr>
            <w:r>
              <w:rPr>
                <w:rFonts w:hint="default" w:ascii="Arial" w:hAnsi="Arial" w:cs="Arial"/>
                <w:lang w:val="ru-RU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СКО промежуточной прецизионности</w:t>
            </w:r>
          </w:p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Cs/>
                <w:iCs/>
                <w:position w:val="-26"/>
              </w:rPr>
              <w:object>
                <v:shape id="_x0000_i1031" o:spt="75" type="#_x0000_t75" style="height:51pt;width:97.2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o:OLEObject Type="Embed" ProgID="Equation.3" ShapeID="_x0000_i1031" DrawAspect="Content" ObjectID="_1468075731" r:id="rId22">
                  <o:LockedField>false</o:LockedField>
                </o:OLEObject>
              </w:object>
            </w:r>
            <w:r>
              <w:rPr>
                <w:rFonts w:hint="default" w:ascii="Arial" w:hAnsi="Arial" w:cs="Arial"/>
                <w:bCs/>
                <w:iCs/>
              </w:rPr>
              <w:t>,</w:t>
            </w:r>
            <w:r>
              <w:rPr>
                <w:rFonts w:hint="default" w:ascii="Arial" w:hAnsi="Arial" w:cs="Arial"/>
                <w:bCs/>
                <w:iCs/>
                <w:vertAlign w:val="superscript"/>
              </w:rPr>
              <w:t xml:space="preserve"> </w:t>
            </w:r>
            <w:r>
              <w:rPr>
                <w:rFonts w:hint="default" w:ascii="Arial" w:hAnsi="Arial" w:cs="Arial"/>
              </w:rPr>
              <w:t>% масс.</w:t>
            </w:r>
          </w:p>
        </w:tc>
        <w:tc>
          <w:tcPr>
            <w:tcW w:w="513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0,18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Относительное  СКО промежуточной прецизионности</w:t>
            </w:r>
          </w:p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Cs/>
                <w:iCs/>
                <w:position w:val="-30"/>
              </w:rPr>
              <w:object>
                <v:shape id="_x0000_i1032" o:spt="75" type="#_x0000_t75" style="height:34pt;width:72.2pt;" o:ole="t" filled="f" o:preferrelative="t" stroked="f" coordsize="21600,21600">
                  <v:path/>
                  <v:fill on="f" focussize="0,0"/>
                  <v:stroke on="f"/>
                  <v:imagedata r:id="rId25" o:title=""/>
                  <o:lock v:ext="edit" aspectratio="t"/>
                  <w10:wrap type="none"/>
                  <w10:anchorlock/>
                </v:shape>
                <o:OLEObject Type="Embed" ProgID="Equation.3" ShapeID="_x0000_i1032" DrawAspect="Content" ObjectID="_1468075732" r:id="rId24">
                  <o:LockedField>false</o:LockedField>
                </o:OLEObject>
              </w:object>
            </w:r>
            <w:r>
              <w:rPr>
                <w:rFonts w:hint="default" w:ascii="Arial" w:hAnsi="Arial" w:cs="Arial"/>
                <w:bCs/>
                <w:iCs/>
              </w:rPr>
              <w:t>, % отн.</w:t>
            </w:r>
          </w:p>
        </w:tc>
        <w:tc>
          <w:tcPr>
            <w:tcW w:w="513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1,8</w:t>
            </w:r>
          </w:p>
        </w:tc>
      </w:tr>
    </w:tbl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br w:type="page"/>
      </w:r>
    </w:p>
    <w:tbl>
      <w:tblPr>
        <w:tblStyle w:val="2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3"/>
        <w:gridCol w:w="1712"/>
        <w:gridCol w:w="59"/>
        <w:gridCol w:w="1654"/>
        <w:gridCol w:w="46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Проба</w:t>
            </w:r>
          </w:p>
        </w:tc>
        <w:tc>
          <w:tcPr>
            <w:tcW w:w="5138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b/>
              </w:rPr>
            </w:pPr>
            <w:r>
              <w:rPr>
                <w:rFonts w:hint="default" w:ascii="Arial" w:hAnsi="Arial" w:cs="Arial"/>
                <w:b/>
              </w:rPr>
              <w:t>Модельный раствор 1,0 %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Серия измерений</w:t>
            </w:r>
          </w:p>
        </w:tc>
        <w:tc>
          <w:tcPr>
            <w:tcW w:w="1712" w:type="dxa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1</w:t>
            </w:r>
          </w:p>
        </w:tc>
        <w:tc>
          <w:tcPr>
            <w:tcW w:w="1713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2</w:t>
            </w:r>
          </w:p>
        </w:tc>
        <w:tc>
          <w:tcPr>
            <w:tcW w:w="1713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Дата</w:t>
            </w:r>
          </w:p>
        </w:tc>
        <w:tc>
          <w:tcPr>
            <w:tcW w:w="1712" w:type="dxa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01.11.19</w:t>
            </w:r>
          </w:p>
        </w:tc>
        <w:tc>
          <w:tcPr>
            <w:tcW w:w="1713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05.11.19</w:t>
            </w:r>
          </w:p>
        </w:tc>
        <w:tc>
          <w:tcPr>
            <w:tcW w:w="1713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07.11.19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Аналитик</w:t>
            </w:r>
          </w:p>
        </w:tc>
        <w:tc>
          <w:tcPr>
            <w:tcW w:w="1712" w:type="dxa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Иванов И.</w:t>
            </w:r>
          </w:p>
        </w:tc>
        <w:tc>
          <w:tcPr>
            <w:tcW w:w="1713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Петров П.</w:t>
            </w:r>
          </w:p>
        </w:tc>
        <w:tc>
          <w:tcPr>
            <w:tcW w:w="1713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Иванов 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Массовая доля толуола, (</w:t>
            </w:r>
            <w:r>
              <w:rPr>
                <w:rFonts w:hint="default" w:ascii="Arial" w:hAnsi="Arial" w:cs="Arial"/>
                <w:bCs/>
                <w:iCs/>
                <w:lang w:val="en-US"/>
              </w:rPr>
              <w:t>X</w:t>
            </w:r>
            <w:r>
              <w:rPr>
                <w:rFonts w:hint="default" w:ascii="Arial" w:hAnsi="Arial" w:cs="Arial"/>
                <w:bCs/>
                <w:iCs/>
                <w:vertAlign w:val="subscript"/>
                <w:lang w:val="en-US"/>
              </w:rPr>
              <w:t>i</w:t>
            </w:r>
            <w:r>
              <w:rPr>
                <w:rFonts w:hint="default" w:ascii="Arial" w:hAnsi="Arial" w:cs="Arial"/>
              </w:rPr>
              <w:t>)</w:t>
            </w:r>
            <w:r>
              <w:rPr>
                <w:rFonts w:hint="default" w:ascii="Arial" w:hAnsi="Arial" w:cs="Arial"/>
                <w:bCs/>
                <w:iCs/>
              </w:rPr>
              <w:t xml:space="preserve"> ,</w:t>
            </w:r>
            <w:r>
              <w:rPr>
                <w:rFonts w:hint="default" w:ascii="Arial" w:hAnsi="Arial" w:cs="Arial"/>
                <w:bCs/>
                <w:iCs/>
                <w:vertAlign w:val="superscript"/>
              </w:rPr>
              <w:t xml:space="preserve"> </w:t>
            </w:r>
            <w:r>
              <w:rPr>
                <w:rFonts w:hint="default" w:ascii="Arial" w:hAnsi="Arial" w:cs="Arial"/>
              </w:rPr>
              <w:t>% масс.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1,0</w:t>
            </w:r>
          </w:p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0,9</w:t>
            </w:r>
          </w:p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1,0</w:t>
            </w: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1,1</w:t>
            </w:r>
          </w:p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1,2</w:t>
            </w:r>
          </w:p>
          <w:p>
            <w:pPr>
              <w:jc w:val="center"/>
              <w:rPr>
                <w:rFonts w:hint="default" w:ascii="Arial" w:hAnsi="Arial" w:cs="Arial"/>
                <w:lang w:val="ru-RU"/>
              </w:rPr>
            </w:pPr>
            <w:r>
              <w:rPr>
                <w:rFonts w:hint="default" w:ascii="Arial" w:hAnsi="Arial" w:cs="Arial"/>
              </w:rPr>
              <w:t>1,</w:t>
            </w:r>
            <w:r>
              <w:rPr>
                <w:rFonts w:hint="default" w:ascii="Arial" w:hAnsi="Arial" w:cs="Arial"/>
                <w:lang w:val="ru-RU"/>
              </w:rPr>
              <w:t>1</w:t>
            </w: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1,1</w:t>
            </w:r>
          </w:p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1,0</w:t>
            </w:r>
          </w:p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1,</w:t>
            </w:r>
            <w:r>
              <w:rPr>
                <w:rFonts w:hint="default" w:ascii="Arial" w:hAnsi="Arial" w:cs="Arial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 xml:space="preserve">Массовая доля толуола, ср. знач. </w:t>
            </w:r>
            <w:r>
              <w:rPr>
                <w:rFonts w:hint="default" w:ascii="Arial" w:hAnsi="Arial" w:cs="Arial"/>
                <w:bCs/>
                <w:iCs/>
                <w:position w:val="-24"/>
              </w:rPr>
              <w:object>
                <v:shape id="_x0000_i1033" o:spt="75" type="#_x0000_t75" style="height:48pt;width:52.1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o:OLEObject Type="Embed" ProgID="Equation.3" ShapeID="_x0000_i1033" DrawAspect="Content" ObjectID="_1468075733" r:id="rId26">
                  <o:LockedField>false</o:LockedField>
                </o:OLEObject>
              </w:object>
            </w:r>
            <w:r>
              <w:rPr>
                <w:rFonts w:hint="default" w:ascii="Arial" w:hAnsi="Arial" w:cs="Arial"/>
                <w:bCs/>
                <w:iCs/>
              </w:rPr>
              <w:t>,</w:t>
            </w:r>
            <w:r>
              <w:rPr>
                <w:rFonts w:hint="default" w:ascii="Arial" w:hAnsi="Arial" w:cs="Arial"/>
                <w:bCs/>
                <w:iCs/>
                <w:vertAlign w:val="superscript"/>
              </w:rPr>
              <w:t xml:space="preserve"> </w:t>
            </w:r>
            <w:r>
              <w:rPr>
                <w:rFonts w:hint="default" w:ascii="Arial" w:hAnsi="Arial" w:cs="Arial"/>
              </w:rPr>
              <w:t>% масс.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1,0</w:t>
            </w: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lang w:val="ru-RU"/>
              </w:rPr>
            </w:pPr>
            <w:r>
              <w:rPr>
                <w:rFonts w:hint="default" w:ascii="Arial" w:hAnsi="Arial" w:cs="Arial"/>
              </w:rPr>
              <w:t>1,</w:t>
            </w:r>
            <w:r>
              <w:rPr>
                <w:rFonts w:hint="default" w:ascii="Arial" w:hAnsi="Arial" w:cs="Arial"/>
                <w:lang w:val="ru-RU"/>
              </w:rPr>
              <w:t>1</w:t>
            </w: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СКО повторяемости</w:t>
            </w:r>
          </w:p>
          <w:p>
            <w:pPr>
              <w:rPr>
                <w:rFonts w:hint="default" w:ascii="Arial" w:hAnsi="Arial" w:cs="Arial"/>
                <w:lang w:val="en-US"/>
              </w:rPr>
            </w:pPr>
            <w:r>
              <w:rPr>
                <w:rFonts w:hint="default" w:ascii="Arial" w:hAnsi="Arial" w:cs="Arial"/>
                <w:bCs/>
                <w:iCs/>
                <w:position w:val="-26"/>
              </w:rPr>
              <w:object>
                <v:shape id="_x0000_i1034" o:spt="75" type="#_x0000_t75" style="height:51pt;width:98.3pt;" o:ole="t" filled="f" o:preferrelative="t" stroked="f" coordsize="21600,21600">
                  <v:path/>
                  <v:fill on="f" focussize="0,0"/>
                  <v:stroke on="f"/>
                  <v:imagedata r:id="rId13" o:title=""/>
                  <o:lock v:ext="edit" aspectratio="t"/>
                  <w10:wrap type="none"/>
                  <w10:anchorlock/>
                </v:shape>
                <o:OLEObject Type="Embed" ProgID="Equation.3" ShapeID="_x0000_i1034" DrawAspect="Content" ObjectID="_1468075734" r:id="rId27">
                  <o:LockedField>false</o:LockedField>
                </o:OLEObject>
              </w:object>
            </w:r>
            <w:r>
              <w:rPr>
                <w:rFonts w:hint="default" w:ascii="Arial" w:hAnsi="Arial" w:cs="Arial"/>
                <w:bCs/>
                <w:iCs/>
              </w:rPr>
              <w:t>,</w:t>
            </w:r>
            <w:r>
              <w:rPr>
                <w:rFonts w:hint="default" w:ascii="Arial" w:hAnsi="Arial" w:cs="Arial"/>
                <w:bCs/>
                <w:iCs/>
                <w:vertAlign w:val="superscript"/>
              </w:rPr>
              <w:t xml:space="preserve"> </w:t>
            </w:r>
            <w:r>
              <w:rPr>
                <w:rFonts w:hint="default" w:ascii="Arial" w:hAnsi="Arial" w:cs="Arial"/>
              </w:rPr>
              <w:t>% масс.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0,06</w:t>
            </w: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0,06</w:t>
            </w: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0,10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Относительное СКО повторяемости (коэффициент вариации)</w:t>
            </w:r>
          </w:p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Cs/>
                <w:iCs/>
                <w:position w:val="-24"/>
              </w:rPr>
              <w:object>
                <v:shape id="_x0000_i1035" o:spt="75" type="#_x0000_t75" style="height:31pt;width:74.25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3" ShapeID="_x0000_i1035" DrawAspect="Content" ObjectID="_1468075735" r:id="rId28">
                  <o:LockedField>false</o:LockedField>
                </o:OLEObject>
              </w:object>
            </w:r>
            <w:r>
              <w:rPr>
                <w:rFonts w:hint="default" w:ascii="Arial" w:hAnsi="Arial" w:cs="Arial"/>
                <w:bCs/>
                <w:iCs/>
              </w:rPr>
              <w:t xml:space="preserve">, </w:t>
            </w:r>
            <w:r>
              <w:rPr>
                <w:rFonts w:hint="default" w:ascii="Arial" w:hAnsi="Arial" w:cs="Arial"/>
                <w:bCs/>
                <w:iCs/>
                <w:lang w:val="en-US"/>
              </w:rPr>
              <w:t>%</w:t>
            </w:r>
            <w:r>
              <w:rPr>
                <w:rFonts w:hint="default" w:ascii="Arial" w:hAnsi="Arial" w:cs="Arial"/>
                <w:bCs/>
                <w:iCs/>
              </w:rPr>
              <w:t xml:space="preserve"> отн.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6,0</w:t>
            </w: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4,9</w:t>
            </w: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lang w:val="en-US"/>
              </w:rPr>
            </w:pPr>
            <w:r>
              <w:rPr>
                <w:rFonts w:hint="default" w:ascii="Arial" w:hAnsi="Arial" w:cs="Arial"/>
                <w:lang w:val="en-US"/>
              </w:rPr>
              <w:t>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Общее среднее</w:t>
            </w:r>
          </w:p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Cs/>
                <w:iCs/>
                <w:position w:val="-28"/>
              </w:rPr>
              <w:object>
                <v:shape id="_x0000_i1036" o:spt="75" type="#_x0000_t75" style="height:52pt;width:76.25pt;" o:ole="t" filled="f" o:preferrelative="t" stroked="f" coordsize="21600,21600">
                  <v:path/>
                  <v:fill on="f" focussize="0,0"/>
                  <v:stroke on="f"/>
                  <v:imagedata r:id="rId17" o:title=""/>
                  <o:lock v:ext="edit" aspectratio="t"/>
                  <w10:wrap type="none"/>
                  <w10:anchorlock/>
                </v:shape>
                <o:OLEObject Type="Embed" ProgID="Equation.3" ShapeID="_x0000_i1036" DrawAspect="Content" ObjectID="_1468075736" r:id="rId29">
                  <o:LockedField>false</o:LockedField>
                </o:OLEObject>
              </w:object>
            </w:r>
            <w:r>
              <w:rPr>
                <w:rFonts w:hint="default" w:ascii="Arial" w:hAnsi="Arial" w:cs="Arial"/>
                <w:bCs/>
                <w:iCs/>
              </w:rPr>
              <w:t>,</w:t>
            </w:r>
            <w:r>
              <w:rPr>
                <w:rFonts w:hint="default" w:ascii="Arial" w:hAnsi="Arial" w:cs="Arial"/>
                <w:bCs/>
                <w:iCs/>
                <w:vertAlign w:val="superscript"/>
              </w:rPr>
              <w:t xml:space="preserve"> </w:t>
            </w:r>
            <w:r>
              <w:rPr>
                <w:rFonts w:hint="default" w:ascii="Arial" w:hAnsi="Arial" w:cs="Arial"/>
              </w:rPr>
              <w:t>% масс.</w:t>
            </w:r>
          </w:p>
        </w:tc>
        <w:tc>
          <w:tcPr>
            <w:tcW w:w="513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noWrap w:val="0"/>
            <w:vAlign w:val="top"/>
          </w:tcPr>
          <w:p>
            <w:pPr>
              <w:rPr>
                <w:rFonts w:hint="default" w:ascii="Arial" w:hAnsi="Arial" w:cs="Arial"/>
                <w:bCs/>
                <w:iCs/>
                <w:position w:val="-28"/>
              </w:rPr>
            </w:pPr>
            <w:r>
              <w:rPr>
                <w:rFonts w:hint="default" w:ascii="Arial" w:hAnsi="Arial" w:cs="Arial"/>
              </w:rPr>
              <w:t xml:space="preserve">Заложенное значение, </w:t>
            </w:r>
            <w:r>
              <w:rPr>
                <w:rFonts w:hint="default" w:ascii="Arial" w:hAnsi="Arial" w:cs="Arial"/>
                <w:bCs/>
                <w:iCs/>
                <w:lang w:val="en-US"/>
              </w:rPr>
              <w:t>X</w:t>
            </w:r>
            <w:r>
              <w:rPr>
                <w:rFonts w:hint="default" w:ascii="Arial" w:hAnsi="Arial" w:cs="Arial"/>
                <w:bCs/>
                <w:iCs/>
                <w:vertAlign w:val="superscript"/>
              </w:rPr>
              <w:t>о</w:t>
            </w:r>
            <w:r>
              <w:rPr>
                <w:rFonts w:hint="default" w:ascii="Arial" w:hAnsi="Arial" w:cs="Arial"/>
                <w:bCs/>
                <w:iCs/>
              </w:rPr>
              <w:t>,</w:t>
            </w:r>
            <w:r>
              <w:rPr>
                <w:rFonts w:hint="default" w:ascii="Arial" w:hAnsi="Arial" w:cs="Arial"/>
                <w:bCs/>
                <w:iCs/>
                <w:vertAlign w:val="superscript"/>
              </w:rPr>
              <w:t xml:space="preserve"> </w:t>
            </w:r>
            <w:r>
              <w:rPr>
                <w:rFonts w:hint="default" w:ascii="Arial" w:hAnsi="Arial" w:cs="Arial"/>
              </w:rPr>
              <w:t>% масс.</w:t>
            </w:r>
          </w:p>
        </w:tc>
        <w:tc>
          <w:tcPr>
            <w:tcW w:w="513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lang w:val="ru-RU"/>
              </w:rPr>
            </w:pPr>
            <w:r>
              <w:rPr>
                <w:rFonts w:hint="default" w:ascii="Arial" w:hAnsi="Arial" w:cs="Arial"/>
                <w:lang w:val="ru-RU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Смещение, % масс.</w:t>
            </w:r>
          </w:p>
          <w:p>
            <w:pPr>
              <w:rPr>
                <w:rFonts w:hint="default" w:ascii="Arial" w:hAnsi="Arial" w:cs="Arial"/>
                <w:bCs/>
                <w:iCs/>
                <w:position w:val="-28"/>
              </w:rPr>
            </w:pPr>
            <w:r>
              <w:rPr>
                <w:rFonts w:hint="default" w:ascii="Arial" w:hAnsi="Arial" w:cs="Arial"/>
                <w:bCs/>
                <w:iCs/>
                <w:position w:val="-22"/>
              </w:rPr>
              <w:object>
                <v:shape id="_x0000_i1037" o:spt="75" type="#_x0000_t75" style="height:28pt;width:40.2pt;" o:ole="t" filled="f" o:preferrelative="t" stroked="f" coordsize="21600,21600">
                  <v:path/>
                  <v:fill on="f" focussize="0,0"/>
                  <v:stroke on="f"/>
                  <v:imagedata r:id="rId19" o:title=""/>
                  <o:lock v:ext="edit" aspectratio="t"/>
                  <w10:wrap type="none"/>
                  <w10:anchorlock/>
                </v:shape>
                <o:OLEObject Type="Embed" ProgID="Equation.3" ShapeID="_x0000_i1037" DrawAspect="Content" ObjectID="_1468075737" r:id="rId30">
                  <o:LockedField>false</o:LockedField>
                </o:OLEObject>
              </w:object>
            </w: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lang w:val="ru-RU"/>
              </w:rPr>
            </w:pPr>
            <w:r>
              <w:rPr>
                <w:rFonts w:hint="default" w:ascii="Arial" w:hAnsi="Arial" w:cs="Arial"/>
                <w:lang w:val="en-US"/>
              </w:rPr>
              <w:t xml:space="preserve">&lt; </w:t>
            </w:r>
            <w:r>
              <w:rPr>
                <w:rFonts w:hint="default" w:ascii="Arial" w:hAnsi="Arial" w:cs="Arial"/>
                <w:lang w:val="ru-RU"/>
              </w:rPr>
              <w:t>0,1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 w:ascii="Arial" w:hAnsi="Arial" w:cs="Arial"/>
                <w:lang w:val="ru-RU"/>
              </w:rPr>
              <w:t>0,1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 w:ascii="Arial" w:hAnsi="Arial" w:cs="Arial"/>
                <w:lang w:val="ru-RU"/>
              </w:rPr>
              <w:t>0,1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Относительное смещение</w:t>
            </w:r>
          </w:p>
          <w:p>
            <w:pPr>
              <w:rPr>
                <w:rFonts w:hint="default" w:ascii="Arial" w:hAnsi="Arial" w:cs="Arial"/>
                <w:bCs/>
                <w:iCs/>
                <w:position w:val="-28"/>
              </w:rPr>
            </w:pPr>
            <w:r>
              <w:rPr>
                <w:rFonts w:hint="default" w:ascii="Arial" w:hAnsi="Arial" w:cs="Arial"/>
                <w:bCs/>
                <w:iCs/>
                <w:position w:val="-30"/>
              </w:rPr>
              <w:object>
                <v:shape id="_x0000_i1038" o:spt="75" type="#_x0000_t75" style="height:45pt;width:67.2pt;" o:ole="t" filled="f" o:preferrelative="t" stroked="f" coordsize="21600,21600">
                  <v:path/>
                  <v:fill on="f" focussize="0,0"/>
                  <v:stroke on="f"/>
                  <v:imagedata r:id="rId21" o:title=""/>
                  <o:lock v:ext="edit" aspectratio="t"/>
                  <w10:wrap type="none"/>
                  <w10:anchorlock/>
                </v:shape>
                <o:OLEObject Type="Embed" ProgID="Equation.3" ShapeID="_x0000_i1038" DrawAspect="Content" ObjectID="_1468075738" r:id="rId31">
                  <o:LockedField>false</o:LockedField>
                </o:OLEObject>
              </w:object>
            </w:r>
            <w:r>
              <w:rPr>
                <w:rFonts w:hint="default" w:ascii="Arial" w:hAnsi="Arial" w:cs="Arial"/>
                <w:bCs/>
                <w:iCs/>
              </w:rPr>
              <w:t xml:space="preserve">, </w:t>
            </w:r>
            <w:r>
              <w:rPr>
                <w:rFonts w:hint="default" w:ascii="Arial" w:hAnsi="Arial" w:cs="Arial"/>
                <w:bCs/>
                <w:iCs/>
                <w:lang w:val="en-US"/>
              </w:rPr>
              <w:t>%</w:t>
            </w:r>
            <w:r>
              <w:rPr>
                <w:rFonts w:hint="default" w:ascii="Arial" w:hAnsi="Arial" w:cs="Arial"/>
                <w:bCs/>
                <w:iCs/>
              </w:rPr>
              <w:t xml:space="preserve"> отн.</w:t>
            </w: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lang w:val="ru-RU"/>
              </w:rPr>
            </w:pPr>
            <w:r>
              <w:rPr>
                <w:rFonts w:hint="default" w:ascii="Arial" w:hAnsi="Arial" w:cs="Arial"/>
                <w:lang w:val="en-US"/>
              </w:rPr>
              <w:t xml:space="preserve">&lt; </w:t>
            </w:r>
            <w:r>
              <w:rPr>
                <w:rFonts w:hint="default" w:ascii="Arial" w:hAnsi="Arial" w:cs="Arial"/>
                <w:lang w:val="ru-RU"/>
              </w:rPr>
              <w:t>10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lang w:val="ru-RU"/>
              </w:rPr>
            </w:pPr>
            <w:r>
              <w:rPr>
                <w:rFonts w:hint="default" w:ascii="Arial" w:hAnsi="Arial" w:cs="Arial"/>
                <w:lang w:val="ru-RU"/>
              </w:rPr>
              <w:t>10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lang w:val="ru-RU"/>
              </w:rPr>
            </w:pPr>
            <w:r>
              <w:rPr>
                <w:rFonts w:hint="default" w:ascii="Arial" w:hAnsi="Arial" w:cs="Arial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СКО промежуточной прецизионности</w:t>
            </w:r>
          </w:p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Cs/>
                <w:iCs/>
                <w:position w:val="-26"/>
              </w:rPr>
              <w:object>
                <v:shape id="_x0000_i1039" o:spt="75" type="#_x0000_t75" style="height:51pt;width:97.2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o:OLEObject Type="Embed" ProgID="Equation.3" ShapeID="_x0000_i1039" DrawAspect="Content" ObjectID="_1468075739" r:id="rId32">
                  <o:LockedField>false</o:LockedField>
                </o:OLEObject>
              </w:object>
            </w:r>
            <w:r>
              <w:rPr>
                <w:rFonts w:hint="default" w:ascii="Arial" w:hAnsi="Arial" w:cs="Arial"/>
                <w:bCs/>
                <w:iCs/>
              </w:rPr>
              <w:t>,</w:t>
            </w:r>
            <w:r>
              <w:rPr>
                <w:rFonts w:hint="default" w:ascii="Arial" w:hAnsi="Arial" w:cs="Arial"/>
                <w:bCs/>
                <w:iCs/>
                <w:vertAlign w:val="superscript"/>
              </w:rPr>
              <w:t xml:space="preserve"> </w:t>
            </w:r>
            <w:r>
              <w:rPr>
                <w:rFonts w:hint="default" w:ascii="Arial" w:hAnsi="Arial" w:cs="Arial"/>
              </w:rPr>
              <w:t>% масс.</w:t>
            </w:r>
          </w:p>
        </w:tc>
        <w:tc>
          <w:tcPr>
            <w:tcW w:w="513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0,10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Относительное  СКО промежуточной прецизионности</w:t>
            </w:r>
          </w:p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Cs/>
                <w:iCs/>
                <w:position w:val="-30"/>
              </w:rPr>
              <w:object>
                <v:shape id="_x0000_i1040" o:spt="75" type="#_x0000_t75" style="height:34pt;width:72.2pt;" o:ole="t" filled="f" o:preferrelative="t" stroked="f" coordsize="21600,21600">
                  <v:path/>
                  <v:fill on="f" focussize="0,0"/>
                  <v:stroke on="f"/>
                  <v:imagedata r:id="rId25" o:title=""/>
                  <o:lock v:ext="edit" aspectratio="t"/>
                  <w10:wrap type="none"/>
                  <w10:anchorlock/>
                </v:shape>
                <o:OLEObject Type="Embed" ProgID="Equation.3" ShapeID="_x0000_i1040" DrawAspect="Content" ObjectID="_1468075740" r:id="rId33">
                  <o:LockedField>false</o:LockedField>
                </o:OLEObject>
              </w:object>
            </w:r>
            <w:r>
              <w:rPr>
                <w:rFonts w:hint="default" w:ascii="Arial" w:hAnsi="Arial" w:cs="Arial"/>
                <w:bCs/>
                <w:iCs/>
              </w:rPr>
              <w:t>, % отн.</w:t>
            </w:r>
          </w:p>
        </w:tc>
        <w:tc>
          <w:tcPr>
            <w:tcW w:w="513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9,4</w:t>
            </w:r>
          </w:p>
        </w:tc>
      </w:tr>
    </w:tbl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br w:type="page"/>
      </w:r>
    </w:p>
    <w:tbl>
      <w:tblPr>
        <w:tblStyle w:val="2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3"/>
        <w:gridCol w:w="1712"/>
        <w:gridCol w:w="59"/>
        <w:gridCol w:w="1654"/>
        <w:gridCol w:w="46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Проба</w:t>
            </w:r>
          </w:p>
        </w:tc>
        <w:tc>
          <w:tcPr>
            <w:tcW w:w="5138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b/>
              </w:rPr>
            </w:pPr>
            <w:r>
              <w:rPr>
                <w:rFonts w:hint="default" w:ascii="Arial" w:hAnsi="Arial" w:cs="Arial"/>
                <w:b/>
              </w:rPr>
              <w:t>Модельный раствор 0,1 %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Серия измерений</w:t>
            </w:r>
          </w:p>
        </w:tc>
        <w:tc>
          <w:tcPr>
            <w:tcW w:w="1712" w:type="dxa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1</w:t>
            </w:r>
          </w:p>
        </w:tc>
        <w:tc>
          <w:tcPr>
            <w:tcW w:w="1713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2</w:t>
            </w:r>
          </w:p>
        </w:tc>
        <w:tc>
          <w:tcPr>
            <w:tcW w:w="1713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Дата</w:t>
            </w:r>
          </w:p>
        </w:tc>
        <w:tc>
          <w:tcPr>
            <w:tcW w:w="1712" w:type="dxa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01.11.19</w:t>
            </w:r>
          </w:p>
        </w:tc>
        <w:tc>
          <w:tcPr>
            <w:tcW w:w="1713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05.11.19</w:t>
            </w:r>
          </w:p>
        </w:tc>
        <w:tc>
          <w:tcPr>
            <w:tcW w:w="1713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07.11.19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Аналитик</w:t>
            </w:r>
          </w:p>
        </w:tc>
        <w:tc>
          <w:tcPr>
            <w:tcW w:w="1712" w:type="dxa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Иванов И.</w:t>
            </w:r>
          </w:p>
        </w:tc>
        <w:tc>
          <w:tcPr>
            <w:tcW w:w="1713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Петров П.</w:t>
            </w:r>
          </w:p>
        </w:tc>
        <w:tc>
          <w:tcPr>
            <w:tcW w:w="1713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Иванов 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Массовая доля толуола, (</w:t>
            </w:r>
            <w:r>
              <w:rPr>
                <w:rFonts w:hint="default" w:ascii="Arial" w:hAnsi="Arial" w:cs="Arial"/>
                <w:bCs/>
                <w:iCs/>
                <w:lang w:val="en-US"/>
              </w:rPr>
              <w:t>X</w:t>
            </w:r>
            <w:r>
              <w:rPr>
                <w:rFonts w:hint="default" w:ascii="Arial" w:hAnsi="Arial" w:cs="Arial"/>
                <w:bCs/>
                <w:iCs/>
                <w:vertAlign w:val="subscript"/>
                <w:lang w:val="en-US"/>
              </w:rPr>
              <w:t>i</w:t>
            </w:r>
            <w:r>
              <w:rPr>
                <w:rFonts w:hint="default" w:ascii="Arial" w:hAnsi="Arial" w:cs="Arial"/>
              </w:rPr>
              <w:t>)</w:t>
            </w:r>
            <w:r>
              <w:rPr>
                <w:rFonts w:hint="default" w:ascii="Arial" w:hAnsi="Arial" w:cs="Arial"/>
                <w:bCs/>
                <w:iCs/>
              </w:rPr>
              <w:t xml:space="preserve"> ,</w:t>
            </w:r>
            <w:r>
              <w:rPr>
                <w:rFonts w:hint="default" w:ascii="Arial" w:hAnsi="Arial" w:cs="Arial"/>
                <w:bCs/>
                <w:iCs/>
                <w:vertAlign w:val="superscript"/>
              </w:rPr>
              <w:t xml:space="preserve"> </w:t>
            </w:r>
            <w:r>
              <w:rPr>
                <w:rFonts w:hint="default" w:ascii="Arial" w:hAnsi="Arial" w:cs="Arial"/>
              </w:rPr>
              <w:t>% масс.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0,12</w:t>
            </w:r>
          </w:p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0,12</w:t>
            </w:r>
          </w:p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0,13</w:t>
            </w: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0,14</w:t>
            </w:r>
          </w:p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0,12</w:t>
            </w:r>
          </w:p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0,13</w:t>
            </w: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0,11</w:t>
            </w:r>
          </w:p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0,11</w:t>
            </w:r>
          </w:p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0,10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 xml:space="preserve">Массовая доля толуола, ср. знач. </w:t>
            </w:r>
            <w:r>
              <w:rPr>
                <w:rFonts w:hint="default" w:ascii="Arial" w:hAnsi="Arial" w:cs="Arial"/>
                <w:bCs/>
                <w:iCs/>
                <w:position w:val="-24"/>
              </w:rPr>
              <w:object>
                <v:shape id="_x0000_i1041" o:spt="75" type="#_x0000_t75" style="height:48pt;width:52.1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o:OLEObject Type="Embed" ProgID="Equation.3" ShapeID="_x0000_i1041" DrawAspect="Content" ObjectID="_1468075741" r:id="rId34">
                  <o:LockedField>false</o:LockedField>
                </o:OLEObject>
              </w:object>
            </w:r>
            <w:r>
              <w:rPr>
                <w:rFonts w:hint="default" w:ascii="Arial" w:hAnsi="Arial" w:cs="Arial"/>
                <w:bCs/>
                <w:iCs/>
              </w:rPr>
              <w:t>,</w:t>
            </w:r>
            <w:r>
              <w:rPr>
                <w:rFonts w:hint="default" w:ascii="Arial" w:hAnsi="Arial" w:cs="Arial"/>
                <w:bCs/>
                <w:iCs/>
                <w:vertAlign w:val="superscript"/>
              </w:rPr>
              <w:t xml:space="preserve"> </w:t>
            </w:r>
            <w:r>
              <w:rPr>
                <w:rFonts w:hint="default" w:ascii="Arial" w:hAnsi="Arial" w:cs="Arial"/>
              </w:rPr>
              <w:t>% масс.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0,12</w:t>
            </w: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0,13</w:t>
            </w: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0,11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СКО повторяемости</w:t>
            </w:r>
          </w:p>
          <w:p>
            <w:pPr>
              <w:rPr>
                <w:rFonts w:hint="default" w:ascii="Arial" w:hAnsi="Arial" w:cs="Arial"/>
                <w:lang w:val="en-US"/>
              </w:rPr>
            </w:pPr>
            <w:r>
              <w:rPr>
                <w:rFonts w:hint="default" w:ascii="Arial" w:hAnsi="Arial" w:cs="Arial"/>
                <w:bCs/>
                <w:iCs/>
                <w:position w:val="-26"/>
              </w:rPr>
              <w:object>
                <v:shape id="_x0000_i1042" o:spt="75" type="#_x0000_t75" style="height:51pt;width:98.3pt;" o:ole="t" filled="f" o:preferrelative="t" stroked="f" coordsize="21600,21600">
                  <v:path/>
                  <v:fill on="f" focussize="0,0"/>
                  <v:stroke on="f"/>
                  <v:imagedata r:id="rId13" o:title=""/>
                  <o:lock v:ext="edit" aspectratio="t"/>
                  <w10:wrap type="none"/>
                  <w10:anchorlock/>
                </v:shape>
                <o:OLEObject Type="Embed" ProgID="Equation.3" ShapeID="_x0000_i1042" DrawAspect="Content" ObjectID="_1468075742" r:id="rId35">
                  <o:LockedField>false</o:LockedField>
                </o:OLEObject>
              </w:object>
            </w:r>
            <w:r>
              <w:rPr>
                <w:rFonts w:hint="default" w:ascii="Arial" w:hAnsi="Arial" w:cs="Arial"/>
                <w:bCs/>
                <w:iCs/>
              </w:rPr>
              <w:t>,</w:t>
            </w:r>
            <w:r>
              <w:rPr>
                <w:rFonts w:hint="default" w:ascii="Arial" w:hAnsi="Arial" w:cs="Arial"/>
                <w:bCs/>
                <w:iCs/>
                <w:vertAlign w:val="superscript"/>
              </w:rPr>
              <w:t xml:space="preserve"> </w:t>
            </w:r>
            <w:r>
              <w:rPr>
                <w:rFonts w:hint="default" w:ascii="Arial" w:hAnsi="Arial" w:cs="Arial"/>
              </w:rPr>
              <w:t>% масс.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0,006</w:t>
            </w: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0,010</w:t>
            </w: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0,006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Относительное СКО повторяемости (коэффициент вариации)</w:t>
            </w:r>
          </w:p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Cs/>
                <w:iCs/>
                <w:position w:val="-24"/>
              </w:rPr>
              <w:object>
                <v:shape id="_x0000_i1043" o:spt="75" type="#_x0000_t75" style="height:31pt;width:74.25pt;" o:ole="t" filled="f" o:preferrelative="t" stroked="f" coordsize="21600,21600">
                  <v:path/>
                  <v:fill on="f" focussize="0,0"/>
                  <v:stroke on="f"/>
                  <v:imagedata r:id="rId37" o:title=""/>
                  <o:lock v:ext="edit" aspectratio="t"/>
                  <w10:wrap type="none"/>
                  <w10:anchorlock/>
                </v:shape>
                <o:OLEObject Type="Embed" ProgID="Equation.3" ShapeID="_x0000_i1043" DrawAspect="Content" ObjectID="_1468075743" r:id="rId36">
                  <o:LockedField>false</o:LockedField>
                </o:OLEObject>
              </w:object>
            </w:r>
            <w:r>
              <w:rPr>
                <w:rFonts w:hint="default" w:ascii="Arial" w:hAnsi="Arial" w:cs="Arial"/>
                <w:bCs/>
                <w:iCs/>
              </w:rPr>
              <w:t xml:space="preserve">, </w:t>
            </w:r>
            <w:r>
              <w:rPr>
                <w:rFonts w:hint="default" w:ascii="Arial" w:hAnsi="Arial" w:cs="Arial"/>
                <w:bCs/>
                <w:iCs/>
                <w:lang w:val="en-US"/>
              </w:rPr>
              <w:t>%</w:t>
            </w:r>
            <w:r>
              <w:rPr>
                <w:rFonts w:hint="default" w:ascii="Arial" w:hAnsi="Arial" w:cs="Arial"/>
                <w:bCs/>
                <w:iCs/>
              </w:rPr>
              <w:t xml:space="preserve"> отн.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4,7</w:t>
            </w: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7,7</w:t>
            </w: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5,4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Общее среднее</w:t>
            </w:r>
          </w:p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Cs/>
                <w:iCs/>
                <w:position w:val="-28"/>
              </w:rPr>
              <w:object>
                <v:shape id="_x0000_i1044" o:spt="75" type="#_x0000_t75" style="height:52pt;width:76.25pt;" o:ole="t" filled="f" o:preferrelative="t" stroked="f" coordsize="21600,21600">
                  <v:path/>
                  <v:fill on="f" focussize="0,0"/>
                  <v:stroke on="f"/>
                  <v:imagedata r:id="rId17" o:title=""/>
                  <o:lock v:ext="edit" aspectratio="t"/>
                  <w10:wrap type="none"/>
                  <w10:anchorlock/>
                </v:shape>
                <o:OLEObject Type="Embed" ProgID="Equation.3" ShapeID="_x0000_i1044" DrawAspect="Content" ObjectID="_1468075744" r:id="rId38">
                  <o:LockedField>false</o:LockedField>
                </o:OLEObject>
              </w:object>
            </w:r>
            <w:r>
              <w:rPr>
                <w:rFonts w:hint="default" w:ascii="Arial" w:hAnsi="Arial" w:cs="Arial"/>
                <w:bCs/>
                <w:iCs/>
              </w:rPr>
              <w:t>,</w:t>
            </w:r>
            <w:r>
              <w:rPr>
                <w:rFonts w:hint="default" w:ascii="Arial" w:hAnsi="Arial" w:cs="Arial"/>
                <w:bCs/>
                <w:iCs/>
                <w:vertAlign w:val="superscript"/>
              </w:rPr>
              <w:t xml:space="preserve"> </w:t>
            </w:r>
            <w:r>
              <w:rPr>
                <w:rFonts w:hint="default" w:ascii="Arial" w:hAnsi="Arial" w:cs="Arial"/>
              </w:rPr>
              <w:t>% масс.</w:t>
            </w:r>
          </w:p>
        </w:tc>
        <w:tc>
          <w:tcPr>
            <w:tcW w:w="513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0,12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noWrap w:val="0"/>
            <w:vAlign w:val="top"/>
          </w:tcPr>
          <w:p>
            <w:pPr>
              <w:rPr>
                <w:rFonts w:hint="default" w:ascii="Arial" w:hAnsi="Arial" w:cs="Arial"/>
                <w:vertAlign w:val="superscript"/>
              </w:rPr>
            </w:pPr>
            <w:r>
              <w:rPr>
                <w:rFonts w:hint="default" w:ascii="Arial" w:hAnsi="Arial" w:cs="Arial"/>
              </w:rPr>
              <w:t xml:space="preserve">Заложенное значение, </w:t>
            </w:r>
            <w:r>
              <w:rPr>
                <w:rFonts w:hint="default" w:ascii="Arial" w:hAnsi="Arial" w:cs="Arial"/>
                <w:bCs/>
                <w:iCs/>
                <w:lang w:val="en-US"/>
              </w:rPr>
              <w:t>X</w:t>
            </w:r>
            <w:r>
              <w:rPr>
                <w:rFonts w:hint="default" w:ascii="Arial" w:hAnsi="Arial" w:cs="Arial"/>
                <w:bCs/>
                <w:iCs/>
                <w:vertAlign w:val="superscript"/>
              </w:rPr>
              <w:t>о</w:t>
            </w:r>
            <w:r>
              <w:rPr>
                <w:rFonts w:hint="default" w:ascii="Arial" w:hAnsi="Arial" w:cs="Arial"/>
                <w:bCs/>
                <w:iCs/>
              </w:rPr>
              <w:t>,</w:t>
            </w:r>
            <w:r>
              <w:rPr>
                <w:rFonts w:hint="default" w:ascii="Arial" w:hAnsi="Arial" w:cs="Arial"/>
                <w:bCs/>
                <w:iCs/>
                <w:vertAlign w:val="superscript"/>
              </w:rPr>
              <w:t xml:space="preserve"> </w:t>
            </w:r>
            <w:r>
              <w:rPr>
                <w:rFonts w:hint="default" w:ascii="Arial" w:hAnsi="Arial" w:cs="Arial"/>
              </w:rPr>
              <w:t>% масс.</w:t>
            </w:r>
          </w:p>
        </w:tc>
        <w:tc>
          <w:tcPr>
            <w:tcW w:w="513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0,11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Смещение, % масс.</w:t>
            </w:r>
          </w:p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Cs/>
                <w:iCs/>
                <w:position w:val="-22"/>
              </w:rPr>
              <w:object>
                <v:shape id="_x0000_i1045" o:spt="75" type="#_x0000_t75" style="height:28pt;width:40.2pt;" o:ole="t" filled="f" o:preferrelative="t" stroked="f" coordsize="21600,21600">
                  <v:path/>
                  <v:fill on="f" focussize="0,0"/>
                  <v:stroke on="f"/>
                  <v:imagedata r:id="rId19" o:title=""/>
                  <o:lock v:ext="edit" aspectratio="t"/>
                  <w10:wrap type="none"/>
                  <w10:anchorlock/>
                </v:shape>
                <o:OLEObject Type="Embed" ProgID="Equation.3" ShapeID="_x0000_i1045" DrawAspect="Content" ObjectID="_1468075745" r:id="rId39">
                  <o:LockedField>false</o:LockedField>
                </o:OLEObject>
              </w:object>
            </w: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</w:p>
          <w:p>
            <w:pPr>
              <w:jc w:val="center"/>
              <w:rPr>
                <w:rFonts w:hint="default" w:ascii="Arial" w:hAnsi="Arial" w:cs="Arial"/>
                <w:lang w:val="ru-RU"/>
              </w:rPr>
            </w:pPr>
            <w:r>
              <w:rPr>
                <w:rFonts w:hint="default" w:ascii="Arial" w:hAnsi="Arial" w:cs="Arial"/>
                <w:lang w:val="ru-RU"/>
              </w:rPr>
              <w:t>0,01</w:t>
            </w:r>
          </w:p>
          <w:p>
            <w:pPr>
              <w:jc w:val="center"/>
              <w:rPr>
                <w:rFonts w:hint="default" w:ascii="Arial" w:hAnsi="Arial" w:cs="Arial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lang w:val="ru-RU"/>
              </w:rPr>
            </w:pPr>
            <w:r>
              <w:rPr>
                <w:rFonts w:hint="default" w:ascii="Arial" w:hAnsi="Arial" w:cs="Arial"/>
                <w:lang w:val="ru-RU"/>
              </w:rPr>
              <w:t>0,02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lang w:val="ru-RU"/>
              </w:rPr>
            </w:pPr>
            <w:r>
              <w:rPr>
                <w:rFonts w:hint="default" w:ascii="Arial" w:hAnsi="Arial" w:cs="Arial"/>
                <w:lang w:val="en-US"/>
              </w:rPr>
              <w:t xml:space="preserve">&lt; </w:t>
            </w:r>
            <w:r>
              <w:rPr>
                <w:rFonts w:hint="default" w:ascii="Arial" w:hAnsi="Arial" w:cs="Arial"/>
                <w:lang w:val="ru-RU"/>
              </w:rPr>
              <w:t>0,01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Относительное смещение</w:t>
            </w:r>
          </w:p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Cs/>
                <w:iCs/>
                <w:position w:val="-30"/>
              </w:rPr>
              <w:object>
                <v:shape id="_x0000_i1046" o:spt="75" type="#_x0000_t75" style="height:45pt;width:67.2pt;" o:ole="t" filled="f" o:preferrelative="t" stroked="f" coordsize="21600,21600">
                  <v:path/>
                  <v:fill on="f" focussize="0,0"/>
                  <v:stroke on="f"/>
                  <v:imagedata r:id="rId21" o:title=""/>
                  <o:lock v:ext="edit" aspectratio="t"/>
                  <w10:wrap type="none"/>
                  <w10:anchorlock/>
                </v:shape>
                <o:OLEObject Type="Embed" ProgID="Equation.3" ShapeID="_x0000_i1046" DrawAspect="Content" ObjectID="_1468075746" r:id="rId40">
                  <o:LockedField>false</o:LockedField>
                </o:OLEObject>
              </w:object>
            </w:r>
            <w:r>
              <w:rPr>
                <w:rFonts w:hint="default" w:ascii="Arial" w:hAnsi="Arial" w:cs="Arial"/>
                <w:bCs/>
                <w:iCs/>
              </w:rPr>
              <w:t xml:space="preserve">, </w:t>
            </w:r>
            <w:r>
              <w:rPr>
                <w:rFonts w:hint="default" w:ascii="Arial" w:hAnsi="Arial" w:cs="Arial"/>
                <w:bCs/>
                <w:iCs/>
                <w:lang w:val="en-US"/>
              </w:rPr>
              <w:t>%</w:t>
            </w:r>
            <w:r>
              <w:rPr>
                <w:rFonts w:hint="default" w:ascii="Arial" w:hAnsi="Arial" w:cs="Arial"/>
                <w:bCs/>
                <w:iCs/>
              </w:rPr>
              <w:t xml:space="preserve"> отн.</w:t>
            </w: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lang w:val="ru-RU"/>
              </w:rPr>
            </w:pPr>
            <w:r>
              <w:rPr>
                <w:rFonts w:hint="default" w:ascii="Arial" w:hAnsi="Arial" w:cs="Arial"/>
                <w:lang w:val="ru-RU"/>
              </w:rPr>
              <w:t>9,1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lang w:val="ru-RU"/>
              </w:rPr>
            </w:pPr>
            <w:r>
              <w:rPr>
                <w:rFonts w:hint="default" w:ascii="Arial" w:hAnsi="Arial" w:cs="Arial"/>
                <w:lang w:val="ru-RU"/>
              </w:rPr>
              <w:t>18,2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lang w:val="ru-RU"/>
              </w:rPr>
            </w:pPr>
            <w:r>
              <w:rPr>
                <w:rFonts w:hint="default" w:ascii="Arial" w:hAnsi="Arial" w:cs="Arial"/>
                <w:lang w:val="en-US"/>
              </w:rPr>
              <w:t xml:space="preserve">&lt; </w:t>
            </w:r>
            <w:r>
              <w:rPr>
                <w:rFonts w:hint="default" w:ascii="Arial" w:hAnsi="Arial" w:cs="Arial"/>
                <w:lang w:val="ru-RU"/>
              </w:rPr>
              <w:t>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СКО промежуточной прецизионности</w:t>
            </w:r>
          </w:p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Cs/>
                <w:iCs/>
                <w:position w:val="-26"/>
              </w:rPr>
              <w:object>
                <v:shape id="_x0000_i1047" o:spt="75" type="#_x0000_t75" style="height:51pt;width:97.2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o:OLEObject Type="Embed" ProgID="Equation.3" ShapeID="_x0000_i1047" DrawAspect="Content" ObjectID="_1468075747" r:id="rId41">
                  <o:LockedField>false</o:LockedField>
                </o:OLEObject>
              </w:object>
            </w:r>
            <w:r>
              <w:rPr>
                <w:rFonts w:hint="default" w:ascii="Arial" w:hAnsi="Arial" w:cs="Arial"/>
                <w:bCs/>
                <w:iCs/>
              </w:rPr>
              <w:t>,</w:t>
            </w:r>
            <w:r>
              <w:rPr>
                <w:rFonts w:hint="default" w:ascii="Arial" w:hAnsi="Arial" w:cs="Arial"/>
                <w:bCs/>
                <w:iCs/>
                <w:vertAlign w:val="superscript"/>
              </w:rPr>
              <w:t xml:space="preserve"> </w:t>
            </w:r>
            <w:r>
              <w:rPr>
                <w:rFonts w:hint="default" w:ascii="Arial" w:hAnsi="Arial" w:cs="Arial"/>
              </w:rPr>
              <w:t>% масс.</w:t>
            </w:r>
          </w:p>
        </w:tc>
        <w:tc>
          <w:tcPr>
            <w:tcW w:w="513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0,012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Относительное  СКО промежуточной прецизионности</w:t>
            </w:r>
          </w:p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Cs/>
                <w:iCs/>
                <w:position w:val="-30"/>
              </w:rPr>
              <w:object>
                <v:shape id="_x0000_i1048" o:spt="75" type="#_x0000_t75" style="height:34pt;width:72.2pt;" o:ole="t" filled="f" o:preferrelative="t" stroked="f" coordsize="21600,21600">
                  <v:path/>
                  <v:fill on="f" focussize="0,0"/>
                  <v:stroke on="f"/>
                  <v:imagedata r:id="rId25" o:title=""/>
                  <o:lock v:ext="edit" aspectratio="t"/>
                  <w10:wrap type="none"/>
                  <w10:anchorlock/>
                </v:shape>
                <o:OLEObject Type="Embed" ProgID="Equation.3" ShapeID="_x0000_i1048" DrawAspect="Content" ObjectID="_1468075748" r:id="rId42">
                  <o:LockedField>false</o:LockedField>
                </o:OLEObject>
              </w:object>
            </w:r>
            <w:r>
              <w:rPr>
                <w:rFonts w:hint="default" w:ascii="Arial" w:hAnsi="Arial" w:cs="Arial"/>
                <w:bCs/>
                <w:iCs/>
              </w:rPr>
              <w:t>, % отн.</w:t>
            </w:r>
          </w:p>
        </w:tc>
        <w:tc>
          <w:tcPr>
            <w:tcW w:w="513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10,0</w:t>
            </w:r>
          </w:p>
        </w:tc>
      </w:tr>
    </w:tbl>
    <w:p>
      <w:pPr>
        <w:rPr>
          <w:rFonts w:hint="default" w:ascii="Arial" w:hAnsi="Arial" w:cs="Arial"/>
        </w:rPr>
      </w:pPr>
    </w:p>
    <w:p>
      <w:pPr>
        <w:ind w:firstLine="708"/>
        <w:rPr>
          <w:rFonts w:hint="default" w:ascii="Arial" w:hAnsi="Arial" w:cs="Arial"/>
        </w:rPr>
      </w:pPr>
      <w:r>
        <w:rPr>
          <w:rFonts w:hint="default" w:ascii="Arial" w:hAnsi="Arial" w:cs="Arial"/>
        </w:rPr>
        <w:br w:type="page"/>
      </w:r>
      <w:r>
        <w:rPr>
          <w:rFonts w:hint="default" w:ascii="Arial" w:hAnsi="Arial" w:cs="Arial"/>
        </w:rPr>
        <w:t>8.3 Повторяемость и промежуточная прецизионность на реальной пробе</w:t>
      </w:r>
    </w:p>
    <w:p>
      <w:pPr>
        <w:rPr>
          <w:rFonts w:hint="default" w:ascii="Arial" w:hAnsi="Arial" w:cs="Arial"/>
        </w:rPr>
      </w:pPr>
    </w:p>
    <w:tbl>
      <w:tblPr>
        <w:tblStyle w:val="2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3"/>
        <w:gridCol w:w="1712"/>
        <w:gridCol w:w="1713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Проба</w:t>
            </w:r>
          </w:p>
        </w:tc>
        <w:tc>
          <w:tcPr>
            <w:tcW w:w="5138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b/>
              </w:rPr>
            </w:pPr>
            <w:r>
              <w:rPr>
                <w:rFonts w:hint="default" w:ascii="Arial" w:hAnsi="Arial" w:cs="Arial"/>
                <w:b/>
              </w:rPr>
              <w:t>Образец технологического полупродукта «Раствор бензола в толуоле 11.10.2019»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Серия измерений</w:t>
            </w:r>
          </w:p>
        </w:tc>
        <w:tc>
          <w:tcPr>
            <w:tcW w:w="1712" w:type="dxa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1</w:t>
            </w:r>
          </w:p>
        </w:tc>
        <w:tc>
          <w:tcPr>
            <w:tcW w:w="1713" w:type="dxa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2</w:t>
            </w:r>
          </w:p>
        </w:tc>
        <w:tc>
          <w:tcPr>
            <w:tcW w:w="1713" w:type="dxa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Дата</w:t>
            </w:r>
          </w:p>
        </w:tc>
        <w:tc>
          <w:tcPr>
            <w:tcW w:w="1712" w:type="dxa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01.11.19</w:t>
            </w:r>
          </w:p>
        </w:tc>
        <w:tc>
          <w:tcPr>
            <w:tcW w:w="1713" w:type="dxa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05.11.19</w:t>
            </w:r>
          </w:p>
        </w:tc>
        <w:tc>
          <w:tcPr>
            <w:tcW w:w="1713" w:type="dxa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07.11.19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Аналитик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Иванов И.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Петров П.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Иванов 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Массовая доля толуола, (</w:t>
            </w:r>
            <w:r>
              <w:rPr>
                <w:rFonts w:hint="default" w:ascii="Arial" w:hAnsi="Arial" w:cs="Arial"/>
                <w:bCs/>
                <w:iCs/>
                <w:lang w:val="en-US"/>
              </w:rPr>
              <w:t>X</w:t>
            </w:r>
            <w:r>
              <w:rPr>
                <w:rFonts w:hint="default" w:ascii="Arial" w:hAnsi="Arial" w:cs="Arial"/>
                <w:bCs/>
                <w:iCs/>
                <w:vertAlign w:val="subscript"/>
                <w:lang w:val="en-US"/>
              </w:rPr>
              <w:t>i</w:t>
            </w:r>
            <w:r>
              <w:rPr>
                <w:rFonts w:hint="default" w:ascii="Arial" w:hAnsi="Arial" w:cs="Arial"/>
              </w:rPr>
              <w:t>)</w:t>
            </w:r>
            <w:r>
              <w:rPr>
                <w:rFonts w:hint="default" w:ascii="Arial" w:hAnsi="Arial" w:cs="Arial"/>
                <w:bCs/>
                <w:iCs/>
              </w:rPr>
              <w:t xml:space="preserve"> ,</w:t>
            </w:r>
            <w:r>
              <w:rPr>
                <w:rFonts w:hint="default" w:ascii="Arial" w:hAnsi="Arial" w:cs="Arial"/>
                <w:bCs/>
                <w:iCs/>
                <w:vertAlign w:val="superscript"/>
              </w:rPr>
              <w:t xml:space="preserve"> </w:t>
            </w:r>
            <w:r>
              <w:rPr>
                <w:rFonts w:hint="default" w:ascii="Arial" w:hAnsi="Arial" w:cs="Arial"/>
              </w:rPr>
              <w:t>% масс.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8,1</w:t>
            </w:r>
          </w:p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8,2</w:t>
            </w:r>
          </w:p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8,2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8,0</w:t>
            </w:r>
          </w:p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7,9</w:t>
            </w:r>
          </w:p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8,1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8,2</w:t>
            </w:r>
          </w:p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8,1</w:t>
            </w:r>
          </w:p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8,3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 xml:space="preserve">Массовая доля толуола, ср. знач. </w:t>
            </w:r>
            <w:r>
              <w:rPr>
                <w:rFonts w:hint="default" w:ascii="Arial" w:hAnsi="Arial" w:cs="Arial"/>
                <w:bCs/>
                <w:iCs/>
                <w:position w:val="-24"/>
              </w:rPr>
              <w:object>
                <v:shape id="_x0000_i1049" o:spt="75" type="#_x0000_t75" style="height:48pt;width:52.1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o:OLEObject Type="Embed" ProgID="Equation.3" ShapeID="_x0000_i1049" DrawAspect="Content" ObjectID="_1468075749" r:id="rId43">
                  <o:LockedField>false</o:LockedField>
                </o:OLEObject>
              </w:object>
            </w:r>
            <w:r>
              <w:rPr>
                <w:rFonts w:hint="default" w:ascii="Arial" w:hAnsi="Arial" w:cs="Arial"/>
                <w:bCs/>
                <w:iCs/>
              </w:rPr>
              <w:t>,</w:t>
            </w:r>
            <w:r>
              <w:rPr>
                <w:rFonts w:hint="default" w:ascii="Arial" w:hAnsi="Arial" w:cs="Arial"/>
                <w:bCs/>
                <w:iCs/>
                <w:vertAlign w:val="superscript"/>
              </w:rPr>
              <w:t xml:space="preserve"> </w:t>
            </w:r>
            <w:r>
              <w:rPr>
                <w:rFonts w:hint="default" w:ascii="Arial" w:hAnsi="Arial" w:cs="Arial"/>
              </w:rPr>
              <w:t>% масс.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8,2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8,0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СКО повторяемости</w:t>
            </w:r>
          </w:p>
          <w:p>
            <w:pPr>
              <w:rPr>
                <w:rFonts w:hint="default" w:ascii="Arial" w:hAnsi="Arial" w:cs="Arial"/>
                <w:lang w:val="en-US"/>
              </w:rPr>
            </w:pPr>
            <w:r>
              <w:rPr>
                <w:rFonts w:hint="default" w:ascii="Arial" w:hAnsi="Arial" w:cs="Arial"/>
                <w:bCs/>
                <w:iCs/>
                <w:position w:val="-26"/>
              </w:rPr>
              <w:object>
                <v:shape id="_x0000_i1050" o:spt="75" type="#_x0000_t75" style="height:51pt;width:98.3pt;" o:ole="t" filled="f" o:preferrelative="t" stroked="f" coordsize="21600,21600">
                  <v:path/>
                  <v:fill on="f" focussize="0,0"/>
                  <v:stroke on="f"/>
                  <v:imagedata r:id="rId13" o:title=""/>
                  <o:lock v:ext="edit" aspectratio="t"/>
                  <w10:wrap type="none"/>
                  <w10:anchorlock/>
                </v:shape>
                <o:OLEObject Type="Embed" ProgID="Equation.3" ShapeID="_x0000_i1050" DrawAspect="Content" ObjectID="_1468075750" r:id="rId44">
                  <o:LockedField>false</o:LockedField>
                </o:OLEObject>
              </w:object>
            </w:r>
            <w:r>
              <w:rPr>
                <w:rFonts w:hint="default" w:ascii="Arial" w:hAnsi="Arial" w:cs="Arial"/>
                <w:bCs/>
                <w:iCs/>
              </w:rPr>
              <w:t>,</w:t>
            </w:r>
            <w:r>
              <w:rPr>
                <w:rFonts w:hint="default" w:ascii="Arial" w:hAnsi="Arial" w:cs="Arial"/>
                <w:bCs/>
                <w:iCs/>
                <w:vertAlign w:val="superscript"/>
              </w:rPr>
              <w:t xml:space="preserve"> </w:t>
            </w:r>
            <w:r>
              <w:rPr>
                <w:rFonts w:hint="default" w:ascii="Arial" w:hAnsi="Arial" w:cs="Arial"/>
              </w:rPr>
              <w:t>% масс.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0,0</w:t>
            </w:r>
            <w:r>
              <w:rPr>
                <w:rFonts w:hint="default" w:ascii="Arial" w:hAnsi="Arial" w:cs="Arial"/>
                <w:lang w:val="en-US"/>
              </w:rPr>
              <w:t>6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0,10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0,10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Относительное СКО повторяемости (коэффициент вариации)</w:t>
            </w:r>
          </w:p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Cs/>
                <w:iCs/>
                <w:position w:val="-24"/>
              </w:rPr>
              <w:object>
                <v:shape id="_x0000_i1051" o:spt="75" type="#_x0000_t75" style="height:31pt;width:74.25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3" ShapeID="_x0000_i1051" DrawAspect="Content" ObjectID="_1468075751" r:id="rId45">
                  <o:LockedField>false</o:LockedField>
                </o:OLEObject>
              </w:object>
            </w:r>
            <w:r>
              <w:rPr>
                <w:rFonts w:hint="default" w:ascii="Arial" w:hAnsi="Arial" w:cs="Arial"/>
                <w:bCs/>
                <w:iCs/>
              </w:rPr>
              <w:t xml:space="preserve">, </w:t>
            </w:r>
            <w:r>
              <w:rPr>
                <w:rFonts w:hint="default" w:ascii="Arial" w:hAnsi="Arial" w:cs="Arial"/>
                <w:bCs/>
                <w:iCs/>
                <w:lang w:val="en-US"/>
              </w:rPr>
              <w:t>%</w:t>
            </w:r>
            <w:r>
              <w:rPr>
                <w:rFonts w:hint="default" w:ascii="Arial" w:hAnsi="Arial" w:cs="Arial"/>
                <w:bCs/>
                <w:iCs/>
              </w:rPr>
              <w:t xml:space="preserve"> отн.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0,7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1,</w:t>
            </w:r>
            <w:r>
              <w:rPr>
                <w:rFonts w:hint="default" w:ascii="Arial" w:hAnsi="Arial" w:cs="Arial"/>
                <w:lang w:val="en-US"/>
              </w:rPr>
              <w:t>3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Общее среднее</w:t>
            </w:r>
          </w:p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Cs/>
                <w:iCs/>
                <w:position w:val="-28"/>
              </w:rPr>
              <w:object>
                <v:shape id="_x0000_i1052" o:spt="75" type="#_x0000_t75" style="height:52pt;width:76.25pt;" o:ole="t" filled="f" o:preferrelative="t" stroked="f" coordsize="21600,21600">
                  <v:path/>
                  <v:fill on="f" focussize="0,0"/>
                  <v:stroke on="f"/>
                  <v:imagedata r:id="rId17" o:title=""/>
                  <o:lock v:ext="edit" aspectratio="t"/>
                  <w10:wrap type="none"/>
                  <w10:anchorlock/>
                </v:shape>
                <o:OLEObject Type="Embed" ProgID="Equation.3" ShapeID="_x0000_i1052" DrawAspect="Content" ObjectID="_1468075752" r:id="rId46">
                  <o:LockedField>false</o:LockedField>
                </o:OLEObject>
              </w:object>
            </w:r>
            <w:r>
              <w:rPr>
                <w:rFonts w:hint="default" w:ascii="Arial" w:hAnsi="Arial" w:cs="Arial"/>
                <w:bCs/>
                <w:iCs/>
              </w:rPr>
              <w:t>,</w:t>
            </w:r>
            <w:r>
              <w:rPr>
                <w:rFonts w:hint="default" w:ascii="Arial" w:hAnsi="Arial" w:cs="Arial"/>
                <w:bCs/>
                <w:iCs/>
                <w:vertAlign w:val="superscript"/>
              </w:rPr>
              <w:t xml:space="preserve"> </w:t>
            </w:r>
            <w:r>
              <w:rPr>
                <w:rFonts w:hint="default" w:ascii="Arial" w:hAnsi="Arial" w:cs="Arial"/>
              </w:rPr>
              <w:t>% масс.</w:t>
            </w:r>
          </w:p>
        </w:tc>
        <w:tc>
          <w:tcPr>
            <w:tcW w:w="513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СКО промежуточной прецизионности</w:t>
            </w:r>
          </w:p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Cs/>
                <w:iCs/>
                <w:position w:val="-26"/>
              </w:rPr>
              <w:object>
                <v:shape id="_x0000_i1053" o:spt="75" type="#_x0000_t75" style="height:51pt;width:97.2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o:OLEObject Type="Embed" ProgID="Equation.3" ShapeID="_x0000_i1053" DrawAspect="Content" ObjectID="_1468075753" r:id="rId47">
                  <o:LockedField>false</o:LockedField>
                </o:OLEObject>
              </w:object>
            </w:r>
            <w:r>
              <w:rPr>
                <w:rFonts w:hint="default" w:ascii="Arial" w:hAnsi="Arial" w:cs="Arial"/>
                <w:bCs/>
                <w:iCs/>
              </w:rPr>
              <w:t>,</w:t>
            </w:r>
            <w:r>
              <w:rPr>
                <w:rFonts w:hint="default" w:ascii="Arial" w:hAnsi="Arial" w:cs="Arial"/>
                <w:bCs/>
                <w:iCs/>
                <w:vertAlign w:val="superscript"/>
              </w:rPr>
              <w:t xml:space="preserve"> </w:t>
            </w:r>
            <w:r>
              <w:rPr>
                <w:rFonts w:hint="default" w:ascii="Arial" w:hAnsi="Arial" w:cs="Arial"/>
              </w:rPr>
              <w:t>% масс.</w:t>
            </w:r>
          </w:p>
        </w:tc>
        <w:tc>
          <w:tcPr>
            <w:tcW w:w="513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lang w:val="ru-RU"/>
              </w:rPr>
            </w:pPr>
            <w:r>
              <w:rPr>
                <w:rFonts w:hint="default" w:ascii="Arial" w:hAnsi="Arial" w:cs="Arial"/>
              </w:rPr>
              <w:t>0,1</w:t>
            </w:r>
            <w:r>
              <w:rPr>
                <w:rFonts w:hint="default" w:ascii="Arial" w:hAnsi="Arial" w:cs="Arial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3" w:type="dxa"/>
            <w:noWrap w:val="0"/>
            <w:vAlign w:val="top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Относительное  СКО промежуточной прецизионности</w:t>
            </w:r>
          </w:p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Cs/>
                <w:iCs/>
                <w:position w:val="-30"/>
              </w:rPr>
              <w:object>
                <v:shape id="_x0000_i1054" o:spt="75" type="#_x0000_t75" style="height:34pt;width:72.2pt;" o:ole="t" filled="f" o:preferrelative="t" stroked="f" coordsize="21600,21600">
                  <v:path/>
                  <v:fill on="f" focussize="0,0"/>
                  <v:stroke on="f"/>
                  <v:imagedata r:id="rId25" o:title=""/>
                  <o:lock v:ext="edit" aspectratio="t"/>
                  <w10:wrap type="none"/>
                  <w10:anchorlock/>
                </v:shape>
                <o:OLEObject Type="Embed" ProgID="Equation.3" ShapeID="_x0000_i1054" DrawAspect="Content" ObjectID="_1468075754" r:id="rId48">
                  <o:LockedField>false</o:LockedField>
                </o:OLEObject>
              </w:object>
            </w:r>
            <w:r>
              <w:rPr>
                <w:rFonts w:hint="default" w:ascii="Arial" w:hAnsi="Arial" w:cs="Arial"/>
                <w:bCs/>
                <w:iCs/>
              </w:rPr>
              <w:t>, % отн.</w:t>
            </w:r>
          </w:p>
        </w:tc>
        <w:tc>
          <w:tcPr>
            <w:tcW w:w="513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1,3</w:t>
            </w:r>
          </w:p>
        </w:tc>
      </w:tr>
    </w:tbl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pStyle w:val="2"/>
        <w:keepNext w:val="0"/>
        <w:rPr>
          <w:rFonts w:hint="default" w:ascii="Arial" w:hAnsi="Arial" w:cs="Arial"/>
        </w:rPr>
      </w:pPr>
      <w:r>
        <w:rPr>
          <w:rFonts w:hint="default" w:ascii="Arial" w:hAnsi="Arial" w:cs="Arial"/>
        </w:rPr>
        <w:br w:type="page"/>
      </w:r>
      <w:r>
        <w:rPr>
          <w:rFonts w:hint="default" w:ascii="Arial" w:hAnsi="Arial" w:cs="Arial"/>
        </w:rPr>
        <w:t>Выполнение критериев приемлемости</w:t>
      </w:r>
    </w:p>
    <w:p>
      <w:pPr>
        <w:rPr>
          <w:rFonts w:hint="default" w:ascii="Arial" w:hAnsi="Arial" w:cs="Arial"/>
        </w:rPr>
      </w:pPr>
    </w:p>
    <w:tbl>
      <w:tblPr>
        <w:tblStyle w:val="2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729"/>
        <w:gridCol w:w="3062"/>
        <w:gridCol w:w="2627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81" w:type="pct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iCs/>
                <w:sz w:val="20"/>
                <w:szCs w:val="20"/>
              </w:rPr>
              <w:t>№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iCs/>
                <w:sz w:val="20"/>
                <w:szCs w:val="20"/>
              </w:rPr>
              <w:t>Показатель</w:t>
            </w:r>
            <w:r>
              <w:rPr>
                <w:rFonts w:hint="default" w:ascii="Arial" w:hAnsi="Arial" w:cs="Arial"/>
                <w:bCs/>
                <w:iCs/>
                <w:sz w:val="20"/>
                <w:szCs w:val="20"/>
              </w:rPr>
              <w:br w:type="textWrapping"/>
            </w:r>
            <w:r>
              <w:rPr>
                <w:rFonts w:hint="default" w:ascii="Arial" w:hAnsi="Arial" w:cs="Arial"/>
                <w:bCs/>
                <w:iCs/>
                <w:sz w:val="20"/>
                <w:szCs w:val="20"/>
              </w:rPr>
              <w:t>(параметр)</w:t>
            </w:r>
          </w:p>
        </w:tc>
        <w:tc>
          <w:tcPr>
            <w:tcW w:w="1599" w:type="pct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iCs/>
                <w:sz w:val="20"/>
                <w:szCs w:val="20"/>
              </w:rPr>
              <w:t>Результат</w:t>
            </w:r>
          </w:p>
        </w:tc>
        <w:tc>
          <w:tcPr>
            <w:tcW w:w="1372" w:type="pct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Cs/>
                <w:iCs/>
                <w:sz w:val="20"/>
                <w:szCs w:val="20"/>
                <w:lang w:val="ru-RU"/>
              </w:rPr>
            </w:pPr>
            <w:r>
              <w:rPr>
                <w:rFonts w:hint="default" w:ascii="Arial" w:hAnsi="Arial" w:cs="Arial"/>
                <w:bCs/>
                <w:iCs/>
                <w:sz w:val="20"/>
                <w:szCs w:val="20"/>
              </w:rPr>
              <w:t xml:space="preserve">Критерий </w:t>
            </w:r>
            <w:r>
              <w:rPr>
                <w:rFonts w:hint="default" w:ascii="Arial" w:hAnsi="Arial" w:cs="Arial"/>
                <w:bCs/>
                <w:iCs/>
                <w:sz w:val="20"/>
                <w:szCs w:val="20"/>
                <w:lang w:val="ru-RU"/>
              </w:rPr>
              <w:t>приемлемости при верификации</w:t>
            </w:r>
          </w:p>
        </w:tc>
        <w:tc>
          <w:tcPr>
            <w:tcW w:w="843" w:type="pct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Соответствие </w:t>
            </w:r>
          </w:p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критерию</w:t>
            </w:r>
          </w:p>
          <w:p>
            <w:pPr>
              <w:jc w:val="center"/>
              <w:rPr>
                <w:rFonts w:hint="default"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(+ / –)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8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903" w:type="pct"/>
            <w:vMerge w:val="restart"/>
            <w:noWrap w:val="0"/>
            <w:vAlign w:val="top"/>
          </w:tcPr>
          <w:p>
            <w:pPr>
              <w:rPr>
                <w:rFonts w:hint="default" w:ascii="Arial" w:hAnsi="Arial" w:cs="Arial"/>
                <w:bCs/>
                <w:iCs/>
                <w:sz w:val="20"/>
                <w:szCs w:val="20"/>
                <w:highlight w:val="yellow"/>
              </w:rPr>
            </w:pPr>
            <w:r>
              <w:rPr>
                <w:rFonts w:hint="default" w:ascii="Arial" w:hAnsi="Arial" w:cs="Arial"/>
                <w:bCs/>
                <w:iCs/>
                <w:sz w:val="20"/>
                <w:szCs w:val="20"/>
              </w:rPr>
              <w:t>Селективность</w:t>
            </w:r>
          </w:p>
        </w:tc>
        <w:tc>
          <w:tcPr>
            <w:tcW w:w="1599" w:type="pct"/>
            <w:noWrap w:val="0"/>
            <w:vAlign w:val="top"/>
          </w:tcPr>
          <w:p>
            <w:pPr>
              <w:rPr>
                <w:rFonts w:hint="default"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На хроматограммах растворителя и чистого бензола 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t>отсутствуют пики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со временем удерживания толуола</w:t>
            </w:r>
          </w:p>
        </w:tc>
        <w:tc>
          <w:tcPr>
            <w:tcW w:w="1372" w:type="pct"/>
            <w:noWrap w:val="0"/>
            <w:vAlign w:val="top"/>
          </w:tcPr>
          <w:p>
            <w:pPr>
              <w:rPr>
                <w:rFonts w:hint="default"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Отсутствие пиков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со временем удерживания толуола на хроматограмме растворителя и чис</w:t>
            </w:r>
            <w:bookmarkStart w:id="0" w:name="_GoBack"/>
            <w:bookmarkEnd w:id="0"/>
            <w:r>
              <w:rPr>
                <w:rFonts w:hint="default" w:ascii="Arial" w:hAnsi="Arial" w:cs="Arial"/>
                <w:sz w:val="20"/>
                <w:szCs w:val="20"/>
              </w:rPr>
              <w:t>того бензола</w:t>
            </w:r>
          </w:p>
        </w:tc>
        <w:tc>
          <w:tcPr>
            <w:tcW w:w="843" w:type="pct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Cs/>
                <w:iCs/>
                <w:sz w:val="20"/>
                <w:szCs w:val="20"/>
                <w:lang w:val="en-US"/>
              </w:rPr>
            </w:pPr>
            <w:r>
              <w:rPr>
                <w:rFonts w:hint="default" w:ascii="Arial" w:hAnsi="Arial" w:cs="Arial"/>
                <w:bCs/>
                <w:iCs/>
                <w:sz w:val="20"/>
                <w:szCs w:val="20"/>
                <w:lang w:val="en-US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28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03" w:type="pct"/>
            <w:vMerge w:val="continue"/>
            <w:noWrap w:val="0"/>
            <w:vAlign w:val="top"/>
          </w:tcPr>
          <w:p>
            <w:pPr>
              <w:rPr>
                <w:rFonts w:hint="default"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99" w:type="pct"/>
            <w:noWrap w:val="0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i/>
                <w:sz w:val="20"/>
                <w:szCs w:val="20"/>
                <w:lang w:val="en-US"/>
              </w:rPr>
              <w:t>R</w:t>
            </w:r>
            <w:r>
              <w:rPr>
                <w:rFonts w:hint="default" w:ascii="Arial" w:hAnsi="Arial" w:cs="Arial"/>
                <w:sz w:val="20"/>
                <w:szCs w:val="20"/>
                <w:vertAlign w:val="subscript"/>
                <w:lang w:val="en-US"/>
              </w:rPr>
              <w:t>S</w:t>
            </w:r>
            <w:r>
              <w:rPr>
                <w:rFonts w:hint="default"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между пиками бензола и толуола 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t>9,2</w:t>
            </w:r>
          </w:p>
        </w:tc>
        <w:tc>
          <w:tcPr>
            <w:tcW w:w="1372" w:type="pct"/>
            <w:noWrap w:val="0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Разрешение </w:t>
            </w:r>
            <w:r>
              <w:rPr>
                <w:rFonts w:hint="default" w:ascii="Arial" w:hAnsi="Arial" w:cs="Arial"/>
                <w:i/>
                <w:sz w:val="20"/>
                <w:szCs w:val="20"/>
                <w:lang w:val="en-US"/>
              </w:rPr>
              <w:t>R</w:t>
            </w:r>
            <w:r>
              <w:rPr>
                <w:rFonts w:hint="default" w:ascii="Arial" w:hAnsi="Arial" w:cs="Arial"/>
                <w:sz w:val="20"/>
                <w:szCs w:val="20"/>
                <w:vertAlign w:val="subscript"/>
                <w:lang w:val="en-US"/>
              </w:rPr>
              <w:t>S</w:t>
            </w:r>
            <w:r>
              <w:rPr>
                <w:rFonts w:hint="default"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между пиками бензола и толуола 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t>не менее 5,0</w:t>
            </w:r>
          </w:p>
        </w:tc>
        <w:tc>
          <w:tcPr>
            <w:tcW w:w="843" w:type="pct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Cs/>
                <w:iCs/>
                <w:sz w:val="20"/>
                <w:szCs w:val="20"/>
                <w:lang w:val="en-US"/>
              </w:rPr>
            </w:pPr>
            <w:r>
              <w:rPr>
                <w:rFonts w:hint="default" w:ascii="Arial" w:hAnsi="Arial" w:cs="Arial"/>
                <w:bCs/>
                <w:iCs/>
                <w:sz w:val="20"/>
                <w:szCs w:val="20"/>
                <w:lang w:val="en-US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281" w:type="pct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903" w:type="pct"/>
            <w:noWrap w:val="0"/>
            <w:vAlign w:val="top"/>
          </w:tcPr>
          <w:p>
            <w:pPr>
              <w:rPr>
                <w:rFonts w:hint="default"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iCs/>
                <w:sz w:val="20"/>
                <w:szCs w:val="20"/>
              </w:rPr>
              <w:t>Повторяемость</w:t>
            </w:r>
          </w:p>
        </w:tc>
        <w:tc>
          <w:tcPr>
            <w:tcW w:w="1599" w:type="pct"/>
            <w:noWrap w:val="0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Относительное СКО повторяемости</w:t>
            </w:r>
          </w:p>
          <w:p>
            <w:pPr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- для модельного раствора с содержанием толуола 10,0% масс.: 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t>1.6%, 1.1%, 1.1 %</w:t>
            </w:r>
          </w:p>
          <w:p>
            <w:pPr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- для модельного раствора с содержанием толуола 1,0% масс.: 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t>6.0%, 4.</w:t>
            </w:r>
            <w:r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  <w:t>9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t>%, 9.1 %</w:t>
            </w:r>
          </w:p>
          <w:p>
            <w:pPr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- для модельного раствора с содержанием толуола 0,11% масс.: 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t>4.7%, 7.7%, 5.4 %</w:t>
            </w:r>
          </w:p>
          <w:p>
            <w:pPr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- для реальной пробы с содержанием толуола ~ 8% масс.: 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t>0,7%, 1,</w:t>
            </w:r>
            <w:r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  <w:t>3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t>%, 1,2%</w:t>
            </w:r>
          </w:p>
        </w:tc>
        <w:tc>
          <w:tcPr>
            <w:tcW w:w="1372" w:type="pct"/>
            <w:noWrap w:val="0"/>
            <w:vAlign w:val="top"/>
          </w:tcPr>
          <w:p>
            <w:pPr>
              <w:rPr>
                <w:rFonts w:hint="default"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iCs/>
                <w:sz w:val="20"/>
                <w:szCs w:val="20"/>
              </w:rPr>
              <w:t xml:space="preserve">Относительное СКО повторяемости: </w:t>
            </w:r>
          </w:p>
          <w:p>
            <w:pPr>
              <w:rPr>
                <w:rFonts w:hint="default"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iCs/>
                <w:sz w:val="20"/>
                <w:szCs w:val="20"/>
              </w:rPr>
              <w:t xml:space="preserve">не более 10,0 % </w:t>
            </w:r>
            <w:r>
              <w:rPr>
                <w:rFonts w:hint="default" w:ascii="Arial" w:hAnsi="Arial" w:cs="Arial"/>
                <w:bCs/>
                <w:iCs/>
                <w:sz w:val="20"/>
                <w:szCs w:val="20"/>
              </w:rPr>
              <w:t xml:space="preserve">для диапазона от </w:t>
            </w:r>
            <w:r>
              <w:rPr>
                <w:rFonts w:hint="default" w:ascii="Arial" w:hAnsi="Arial" w:cs="Arial"/>
                <w:bCs/>
                <w:iCs/>
                <w:sz w:val="20"/>
                <w:szCs w:val="20"/>
                <w:lang w:val="en-US"/>
              </w:rPr>
              <w:t>2</w:t>
            </w:r>
            <w:r>
              <w:rPr>
                <w:rFonts w:hint="default" w:ascii="Arial" w:hAnsi="Arial" w:cs="Arial"/>
                <w:bCs/>
                <w:iCs/>
                <w:sz w:val="20"/>
                <w:szCs w:val="20"/>
              </w:rPr>
              <w:t>,0 до 10%</w:t>
            </w:r>
          </w:p>
          <w:p>
            <w:pPr>
              <w:rPr>
                <w:rFonts w:hint="default"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iCs/>
                <w:sz w:val="20"/>
                <w:szCs w:val="20"/>
              </w:rPr>
              <w:t xml:space="preserve">не более 15,0 % </w:t>
            </w:r>
            <w:r>
              <w:rPr>
                <w:rFonts w:hint="default" w:ascii="Arial" w:hAnsi="Arial" w:cs="Arial"/>
                <w:bCs/>
                <w:iCs/>
                <w:sz w:val="20"/>
                <w:szCs w:val="20"/>
              </w:rPr>
              <w:t xml:space="preserve">для диапазона от 0,1 до </w:t>
            </w:r>
            <w:r>
              <w:rPr>
                <w:rFonts w:hint="default" w:ascii="Arial" w:hAnsi="Arial" w:cs="Arial"/>
                <w:bCs/>
                <w:iCs/>
                <w:sz w:val="20"/>
                <w:szCs w:val="20"/>
                <w:lang w:val="en-US"/>
              </w:rPr>
              <w:t>2</w:t>
            </w:r>
            <w:r>
              <w:rPr>
                <w:rFonts w:hint="default" w:ascii="Arial" w:hAnsi="Arial" w:cs="Arial"/>
                <w:bCs/>
                <w:iCs/>
                <w:sz w:val="20"/>
                <w:szCs w:val="20"/>
              </w:rPr>
              <w:t>,0%</w:t>
            </w:r>
          </w:p>
          <w:p>
            <w:pPr>
              <w:rPr>
                <w:rFonts w:hint="default"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43" w:type="pct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Cs/>
                <w:iCs/>
                <w:sz w:val="20"/>
                <w:szCs w:val="20"/>
                <w:lang w:val="en-US"/>
              </w:rPr>
            </w:pPr>
            <w:r>
              <w:rPr>
                <w:rFonts w:hint="default" w:ascii="Arial" w:hAnsi="Arial" w:cs="Arial"/>
                <w:bCs/>
                <w:iCs/>
                <w:sz w:val="20"/>
                <w:szCs w:val="20"/>
                <w:lang w:val="en-US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</w:trPr>
        <w:tc>
          <w:tcPr>
            <w:tcW w:w="281" w:type="pct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903" w:type="pct"/>
            <w:noWrap w:val="0"/>
            <w:vAlign w:val="top"/>
          </w:tcPr>
          <w:p>
            <w:pPr>
              <w:rPr>
                <w:rFonts w:hint="default"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iCs/>
                <w:sz w:val="20"/>
                <w:szCs w:val="20"/>
              </w:rPr>
              <w:t>Промежуточная прецизионность</w:t>
            </w:r>
          </w:p>
        </w:tc>
        <w:tc>
          <w:tcPr>
            <w:tcW w:w="1599" w:type="pct"/>
            <w:noWrap w:val="0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Относительное СКО промежуточной прецизионности</w:t>
            </w:r>
          </w:p>
          <w:p>
            <w:pPr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- для модельного раствора с содержанием толуола 10,0% масс.: 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t>1,8%</w:t>
            </w:r>
          </w:p>
          <w:p>
            <w:pPr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- для модельного раствора с содержанием толуола 1,0% масс.: 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t>9,4%</w:t>
            </w:r>
          </w:p>
          <w:p>
            <w:pPr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- для модельного раствора с содержанием толуола 0,11% масс.: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t>10,0 %</w:t>
            </w:r>
          </w:p>
          <w:p>
            <w:pPr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- для реальной пробы с содержанием толуола ~ 8% масс.: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t>1,3%</w:t>
            </w:r>
          </w:p>
        </w:tc>
        <w:tc>
          <w:tcPr>
            <w:tcW w:w="1372" w:type="pct"/>
            <w:noWrap w:val="0"/>
            <w:vAlign w:val="top"/>
          </w:tcPr>
          <w:p>
            <w:pPr>
              <w:rPr>
                <w:rFonts w:hint="default"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iCs/>
                <w:sz w:val="20"/>
                <w:szCs w:val="20"/>
                <w:lang w:val="en-US"/>
              </w:rPr>
              <w:t>Относительное</w:t>
            </w:r>
            <w:r>
              <w:rPr>
                <w:rFonts w:hint="default" w:ascii="Arial" w:hAnsi="Arial" w:cs="Arial"/>
                <w:bCs/>
                <w:iCs/>
                <w:sz w:val="20"/>
                <w:szCs w:val="20"/>
              </w:rPr>
              <w:t xml:space="preserve"> СКО промежуточной прецизионности </w:t>
            </w:r>
          </w:p>
          <w:p>
            <w:pPr>
              <w:rPr>
                <w:rFonts w:hint="default"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iCs/>
                <w:sz w:val="20"/>
                <w:szCs w:val="20"/>
              </w:rPr>
              <w:t xml:space="preserve">не более 10,0 % </w:t>
            </w:r>
            <w:r>
              <w:rPr>
                <w:rFonts w:hint="default" w:ascii="Arial" w:hAnsi="Arial" w:cs="Arial"/>
                <w:bCs/>
                <w:iCs/>
                <w:sz w:val="20"/>
                <w:szCs w:val="20"/>
              </w:rPr>
              <w:t xml:space="preserve">для диапазона от </w:t>
            </w:r>
            <w:r>
              <w:rPr>
                <w:rFonts w:hint="default" w:ascii="Arial" w:hAnsi="Arial" w:cs="Arial"/>
                <w:bCs/>
                <w:iCs/>
                <w:sz w:val="20"/>
                <w:szCs w:val="20"/>
                <w:lang w:val="en-US"/>
              </w:rPr>
              <w:t>2</w:t>
            </w:r>
            <w:r>
              <w:rPr>
                <w:rFonts w:hint="default" w:ascii="Arial" w:hAnsi="Arial" w:cs="Arial"/>
                <w:bCs/>
                <w:iCs/>
                <w:sz w:val="20"/>
                <w:szCs w:val="20"/>
              </w:rPr>
              <w:t>,0 до 10%</w:t>
            </w:r>
          </w:p>
          <w:p>
            <w:pPr>
              <w:rPr>
                <w:rFonts w:hint="default"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iCs/>
                <w:sz w:val="20"/>
                <w:szCs w:val="20"/>
              </w:rPr>
              <w:t xml:space="preserve">не более </w:t>
            </w:r>
            <w:r>
              <w:rPr>
                <w:rFonts w:hint="default" w:ascii="Arial" w:hAnsi="Arial" w:cs="Arial"/>
                <w:b/>
                <w:bCs/>
                <w:iCs/>
                <w:sz w:val="20"/>
                <w:szCs w:val="20"/>
                <w:lang w:val="ru-RU"/>
              </w:rPr>
              <w:t>20</w:t>
            </w:r>
            <w:r>
              <w:rPr>
                <w:rFonts w:hint="default" w:ascii="Arial" w:hAnsi="Arial" w:cs="Arial"/>
                <w:b/>
                <w:bCs/>
                <w:iCs/>
                <w:sz w:val="20"/>
                <w:szCs w:val="20"/>
              </w:rPr>
              <w:t xml:space="preserve">,0 % </w:t>
            </w:r>
            <w:r>
              <w:rPr>
                <w:rFonts w:hint="default" w:ascii="Arial" w:hAnsi="Arial" w:cs="Arial"/>
                <w:bCs/>
                <w:iCs/>
                <w:sz w:val="20"/>
                <w:szCs w:val="20"/>
              </w:rPr>
              <w:t xml:space="preserve">для диапазона от 0,1 до </w:t>
            </w:r>
            <w:r>
              <w:rPr>
                <w:rFonts w:hint="default" w:ascii="Arial" w:hAnsi="Arial" w:cs="Arial"/>
                <w:bCs/>
                <w:iCs/>
                <w:sz w:val="20"/>
                <w:szCs w:val="20"/>
                <w:lang w:val="en-US"/>
              </w:rPr>
              <w:t>2</w:t>
            </w:r>
            <w:r>
              <w:rPr>
                <w:rFonts w:hint="default" w:ascii="Arial" w:hAnsi="Arial" w:cs="Arial"/>
                <w:bCs/>
                <w:iCs/>
                <w:sz w:val="20"/>
                <w:szCs w:val="20"/>
              </w:rPr>
              <w:t>,0%</w:t>
            </w:r>
          </w:p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Cs/>
                <w:iCs/>
                <w:sz w:val="20"/>
                <w:szCs w:val="20"/>
                <w:lang w:val="en-US"/>
              </w:rPr>
            </w:pPr>
            <w:r>
              <w:rPr>
                <w:rFonts w:hint="default" w:ascii="Arial" w:hAnsi="Arial" w:cs="Arial"/>
                <w:bCs/>
                <w:iCs/>
                <w:sz w:val="20"/>
                <w:szCs w:val="20"/>
                <w:lang w:val="en-US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281" w:type="pct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903" w:type="pct"/>
            <w:noWrap w:val="0"/>
            <w:vAlign w:val="top"/>
          </w:tcPr>
          <w:p>
            <w:pPr>
              <w:rPr>
                <w:rFonts w:hint="default"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iCs/>
                <w:sz w:val="20"/>
                <w:szCs w:val="20"/>
              </w:rPr>
              <w:t>Правильность</w:t>
            </w:r>
          </w:p>
        </w:tc>
        <w:tc>
          <w:tcPr>
            <w:tcW w:w="1599" w:type="pct"/>
            <w:noWrap w:val="0"/>
            <w:vAlign w:val="top"/>
          </w:tcPr>
          <w:p>
            <w:pPr>
              <w:rPr>
                <w:rFonts w:hint="default"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iCs/>
                <w:sz w:val="20"/>
                <w:szCs w:val="20"/>
              </w:rPr>
              <w:t xml:space="preserve">Относительное </w:t>
            </w:r>
            <w:r>
              <w:rPr>
                <w:rFonts w:hint="default" w:ascii="Arial" w:hAnsi="Arial" w:cs="Arial"/>
                <w:bCs/>
                <w:iCs/>
                <w:sz w:val="20"/>
                <w:szCs w:val="20"/>
                <w:lang w:val="ru-RU"/>
              </w:rPr>
              <w:t>смещение (</w:t>
            </w:r>
            <w:r>
              <w:rPr>
                <w:rFonts w:hint="default" w:ascii="Arial" w:hAnsi="Arial" w:cs="Arial"/>
                <w:bCs/>
                <w:iCs/>
                <w:sz w:val="20"/>
                <w:szCs w:val="20"/>
              </w:rPr>
              <w:t>расхождение</w:t>
            </w:r>
            <w:r>
              <w:rPr>
                <w:rFonts w:hint="default" w:ascii="Arial" w:hAnsi="Arial" w:cs="Arial"/>
                <w:bCs/>
                <w:iCs/>
                <w:sz w:val="20"/>
                <w:szCs w:val="20"/>
                <w:lang w:val="ru-RU"/>
              </w:rPr>
              <w:t>)</w:t>
            </w:r>
            <w:r>
              <w:rPr>
                <w:rFonts w:hint="default"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>
            <w:pPr>
              <w:rPr>
                <w:rFonts w:hint="default" w:ascii="Arial" w:hAnsi="Arial" w:cs="Arial"/>
                <w:sz w:val="20"/>
                <w:szCs w:val="20"/>
                <w:lang w:val="ru-RU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- для модельного раствора с содержанием толуола 10,0% масс.: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ru-RU"/>
              </w:rPr>
              <w:t>2,0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%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n-US"/>
              </w:rPr>
              <w:t xml:space="preserve">; 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ru-RU"/>
              </w:rPr>
              <w:t>2,0%, 1,0%</w:t>
            </w:r>
          </w:p>
          <w:p>
            <w:pPr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- для модельного раствора с содержанием толуола 1,0% мас</w:t>
            </w:r>
            <w:r>
              <w:rPr>
                <w:rFonts w:hint="default" w:ascii="Arial" w:hAnsi="Arial" w:cs="Arial"/>
                <w:sz w:val="20"/>
                <w:szCs w:val="20"/>
                <w:highlight w:val="none"/>
              </w:rPr>
              <w:t xml:space="preserve">с.: 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highlight w:val="none"/>
                <w:lang w:val="en-US"/>
              </w:rPr>
              <w:t>&lt;</w:t>
            </w:r>
            <w:r>
              <w:rPr>
                <w:rFonts w:hint="default" w:ascii="Arial" w:hAnsi="Arial" w:cs="Arial"/>
                <w:sz w:val="20"/>
                <w:szCs w:val="20"/>
                <w:highlight w:val="none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ru-RU"/>
              </w:rPr>
              <w:t>10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%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n-US"/>
              </w:rPr>
              <w:t>;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ru-RU"/>
              </w:rPr>
              <w:t xml:space="preserve"> 10%, 10%</w:t>
            </w:r>
          </w:p>
          <w:p>
            <w:pPr>
              <w:rPr>
                <w:rFonts w:hint="default"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- для модельного раствора с содержанием толуола 0,11% масс.: 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ru-RU"/>
              </w:rPr>
              <w:t xml:space="preserve">9,1 %, 18,2%, 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n-US"/>
              </w:rPr>
              <w:t xml:space="preserve">&lt; 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ru-RU"/>
              </w:rPr>
              <w:t>9,1%</w:t>
            </w:r>
          </w:p>
        </w:tc>
        <w:tc>
          <w:tcPr>
            <w:tcW w:w="1372" w:type="pct"/>
            <w:noWrap w:val="0"/>
            <w:vAlign w:val="top"/>
          </w:tcPr>
          <w:p>
            <w:pPr>
              <w:rPr>
                <w:rFonts w:hint="default"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iCs/>
                <w:sz w:val="20"/>
                <w:szCs w:val="20"/>
              </w:rPr>
              <w:t xml:space="preserve">- относительное </w:t>
            </w:r>
            <w:r>
              <w:rPr>
                <w:rFonts w:hint="default" w:ascii="Arial" w:hAnsi="Arial" w:cs="Arial"/>
                <w:bCs/>
                <w:iCs/>
                <w:sz w:val="20"/>
                <w:szCs w:val="20"/>
                <w:lang w:val="ru-RU"/>
              </w:rPr>
              <w:t>смещение (</w:t>
            </w:r>
            <w:r>
              <w:rPr>
                <w:rFonts w:hint="default" w:ascii="Arial" w:hAnsi="Arial" w:cs="Arial"/>
                <w:bCs/>
                <w:iCs/>
                <w:sz w:val="20"/>
                <w:szCs w:val="20"/>
              </w:rPr>
              <w:t>расхождение</w:t>
            </w:r>
            <w:r>
              <w:rPr>
                <w:rFonts w:hint="default" w:ascii="Arial" w:hAnsi="Arial" w:cs="Arial"/>
                <w:bCs/>
                <w:iCs/>
                <w:sz w:val="20"/>
                <w:szCs w:val="20"/>
                <w:lang w:val="ru-RU"/>
              </w:rPr>
              <w:t>)</w:t>
            </w:r>
            <w:r>
              <w:rPr>
                <w:rFonts w:hint="default"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>
            <w:pPr>
              <w:rPr>
                <w:rFonts w:hint="default"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iCs/>
                <w:sz w:val="20"/>
                <w:szCs w:val="20"/>
              </w:rPr>
              <w:t xml:space="preserve">не более 10,0 % </w:t>
            </w:r>
            <w:r>
              <w:rPr>
                <w:rFonts w:hint="default" w:ascii="Arial" w:hAnsi="Arial" w:cs="Arial"/>
                <w:bCs/>
                <w:iCs/>
                <w:sz w:val="20"/>
                <w:szCs w:val="20"/>
              </w:rPr>
              <w:t xml:space="preserve">для диапазона от </w:t>
            </w:r>
            <w:r>
              <w:rPr>
                <w:rFonts w:hint="default" w:ascii="Arial" w:hAnsi="Arial" w:cs="Arial"/>
                <w:bCs/>
                <w:iCs/>
                <w:sz w:val="20"/>
                <w:szCs w:val="20"/>
                <w:lang w:val="en-US"/>
              </w:rPr>
              <w:t>2</w:t>
            </w:r>
            <w:r>
              <w:rPr>
                <w:rFonts w:hint="default" w:ascii="Arial" w:hAnsi="Arial" w:cs="Arial"/>
                <w:bCs/>
                <w:iCs/>
                <w:sz w:val="20"/>
                <w:szCs w:val="20"/>
              </w:rPr>
              <w:t>,0 до 10%</w:t>
            </w:r>
          </w:p>
          <w:p>
            <w:pPr>
              <w:rPr>
                <w:rFonts w:hint="default"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iCs/>
                <w:sz w:val="20"/>
                <w:szCs w:val="20"/>
              </w:rPr>
              <w:t xml:space="preserve">не более </w:t>
            </w:r>
            <w:r>
              <w:rPr>
                <w:rFonts w:hint="default" w:ascii="Arial" w:hAnsi="Arial" w:cs="Arial"/>
                <w:b/>
                <w:bCs/>
                <w:iCs/>
                <w:sz w:val="20"/>
                <w:szCs w:val="20"/>
                <w:lang w:val="ru-RU"/>
              </w:rPr>
              <w:t>20</w:t>
            </w:r>
            <w:r>
              <w:rPr>
                <w:rFonts w:hint="default" w:ascii="Arial" w:hAnsi="Arial" w:cs="Arial"/>
                <w:b/>
                <w:bCs/>
                <w:iCs/>
                <w:sz w:val="20"/>
                <w:szCs w:val="20"/>
              </w:rPr>
              <w:t xml:space="preserve">,0 % </w:t>
            </w:r>
            <w:r>
              <w:rPr>
                <w:rFonts w:hint="default" w:ascii="Arial" w:hAnsi="Arial" w:cs="Arial"/>
                <w:bCs/>
                <w:iCs/>
                <w:sz w:val="20"/>
                <w:szCs w:val="20"/>
              </w:rPr>
              <w:t xml:space="preserve">для диапазона от 0,1 до </w:t>
            </w:r>
            <w:r>
              <w:rPr>
                <w:rFonts w:hint="default" w:ascii="Arial" w:hAnsi="Arial" w:cs="Arial"/>
                <w:bCs/>
                <w:iCs/>
                <w:sz w:val="20"/>
                <w:szCs w:val="20"/>
                <w:lang w:val="en-US"/>
              </w:rPr>
              <w:t>2</w:t>
            </w:r>
            <w:r>
              <w:rPr>
                <w:rFonts w:hint="default" w:ascii="Arial" w:hAnsi="Arial" w:cs="Arial"/>
                <w:bCs/>
                <w:iCs/>
                <w:sz w:val="20"/>
                <w:szCs w:val="20"/>
              </w:rPr>
              <w:t>,0%</w:t>
            </w:r>
          </w:p>
          <w:p>
            <w:pPr>
              <w:rPr>
                <w:rFonts w:hint="default"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43" w:type="pct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Cs/>
                <w:iCs/>
                <w:sz w:val="20"/>
                <w:szCs w:val="20"/>
                <w:lang w:val="en-US"/>
              </w:rPr>
            </w:pPr>
            <w:r>
              <w:rPr>
                <w:rFonts w:hint="default" w:ascii="Arial" w:hAnsi="Arial" w:cs="Arial"/>
                <w:bCs/>
                <w:iCs/>
                <w:sz w:val="20"/>
                <w:szCs w:val="20"/>
                <w:lang w:val="en-US"/>
              </w:rPr>
              <w:t>+</w:t>
            </w:r>
          </w:p>
        </w:tc>
      </w:tr>
    </w:tbl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pStyle w:val="2"/>
        <w:rPr>
          <w:rFonts w:hint="default" w:ascii="Arial" w:hAnsi="Arial" w:cs="Arial"/>
        </w:rPr>
      </w:pPr>
      <w:r>
        <w:rPr>
          <w:rFonts w:hint="default" w:ascii="Arial" w:hAnsi="Arial" w:cs="Arial"/>
        </w:rPr>
        <w:br w:type="page"/>
      </w:r>
      <w:r>
        <w:rPr>
          <w:rFonts w:hint="default" w:ascii="Arial" w:hAnsi="Arial" w:cs="Arial"/>
        </w:rPr>
        <w:t>Выводы</w:t>
      </w:r>
    </w:p>
    <w:p>
      <w:pPr>
        <w:widowControl w:val="0"/>
        <w:tabs>
          <w:tab w:val="left" w:pos="993"/>
        </w:tabs>
        <w:ind w:firstLine="720"/>
        <w:jc w:val="both"/>
        <w:rPr>
          <w:rFonts w:hint="default" w:ascii="Arial" w:hAnsi="Arial" w:cs="Arial"/>
          <w:color w:val="000000"/>
        </w:rPr>
      </w:pPr>
      <w:r>
        <w:rPr>
          <w:rFonts w:hint="default" w:ascii="Arial" w:hAnsi="Arial" w:cs="Arial"/>
          <w:color w:val="000000"/>
        </w:rPr>
        <w:t xml:space="preserve">10.1 </w:t>
      </w:r>
      <w:r>
        <w:rPr>
          <w:rFonts w:hint="default" w:ascii="Arial" w:hAnsi="Arial" w:cs="Arial"/>
        </w:rPr>
        <w:t xml:space="preserve">Работы, предусмотренные протоколом </w:t>
      </w:r>
      <w:r>
        <w:rPr>
          <w:rFonts w:hint="default" w:ascii="Arial" w:hAnsi="Arial" w:cs="Arial"/>
          <w:u w:val="single"/>
        </w:rPr>
        <w:t>выполнены</w:t>
      </w:r>
      <w:r>
        <w:rPr>
          <w:rFonts w:hint="default" w:ascii="Arial" w:hAnsi="Arial" w:cs="Arial"/>
        </w:rPr>
        <w:t>.</w:t>
      </w:r>
    </w:p>
    <w:p>
      <w:pPr>
        <w:widowControl w:val="0"/>
        <w:tabs>
          <w:tab w:val="left" w:pos="993"/>
        </w:tabs>
        <w:ind w:firstLine="720"/>
        <w:jc w:val="both"/>
        <w:rPr>
          <w:rFonts w:hint="default" w:ascii="Arial" w:hAnsi="Arial" w:cs="Arial"/>
          <w:color w:val="000000"/>
        </w:rPr>
      </w:pPr>
      <w:r>
        <w:rPr>
          <w:rFonts w:hint="default" w:ascii="Arial" w:hAnsi="Arial" w:cs="Arial"/>
        </w:rPr>
        <w:t>10.2 </w:t>
      </w:r>
      <w:r>
        <w:rPr>
          <w:rFonts w:hint="default" w:ascii="Arial" w:hAnsi="Arial" w:cs="Arial"/>
          <w:u w:val="single"/>
        </w:rPr>
        <w:t>Выполнены</w:t>
      </w:r>
      <w:r>
        <w:rPr>
          <w:rFonts w:hint="default" w:ascii="Arial" w:hAnsi="Arial" w:cs="Arial"/>
        </w:rPr>
        <w:t>  критерии пригодности при верификации методики.</w:t>
      </w:r>
    </w:p>
    <w:p>
      <w:pPr>
        <w:widowControl w:val="0"/>
        <w:tabs>
          <w:tab w:val="left" w:pos="993"/>
        </w:tabs>
        <w:ind w:firstLine="720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10.3 По результатам верификации признать, что лаборатории цеха № 2 </w:t>
      </w:r>
      <w:r>
        <w:rPr>
          <w:rFonts w:hint="default" w:ascii="Arial" w:hAnsi="Arial" w:cs="Arial"/>
          <w:u w:val="single"/>
        </w:rPr>
        <w:t xml:space="preserve">способна </w:t>
      </w:r>
      <w:r>
        <w:rPr>
          <w:rFonts w:hint="default" w:ascii="Arial" w:hAnsi="Arial" w:cs="Arial"/>
        </w:rPr>
        <w:t>получать достоверные результаты анализа массовой доли бензола в толуоле по валидированной и аттестованной методике М-УХК-015-19 в диапазоне от 0,1 % до 10%.</w:t>
      </w:r>
    </w:p>
    <w:p>
      <w:pPr>
        <w:widowControl w:val="0"/>
        <w:tabs>
          <w:tab w:val="left" w:pos="993"/>
        </w:tabs>
        <w:ind w:firstLine="720"/>
        <w:jc w:val="both"/>
        <w:rPr>
          <w:rFonts w:hint="default" w:ascii="Arial" w:hAnsi="Arial" w:cs="Arial"/>
          <w:i/>
        </w:rPr>
      </w:pPr>
      <w:r>
        <w:rPr>
          <w:rFonts w:hint="default" w:ascii="Arial" w:hAnsi="Arial" w:cs="Arial"/>
          <w:i/>
        </w:rPr>
        <w:t>10.4 (в случае неуспешной верификации) дальнейшие действия,</w:t>
      </w:r>
      <w:r>
        <w:rPr>
          <w:rFonts w:hint="default" w:ascii="Arial" w:hAnsi="Arial" w:cs="Arial"/>
          <w:i/>
          <w:lang w:val="en-US"/>
        </w:rPr>
        <w:t xml:space="preserve"> </w:t>
      </w:r>
      <w:r>
        <w:rPr>
          <w:rFonts w:hint="default" w:ascii="Arial" w:hAnsi="Arial" w:cs="Arial"/>
          <w:i/>
        </w:rPr>
        <w:t>ответст</w:t>
      </w:r>
      <w:r>
        <w:rPr>
          <w:rFonts w:hint="default" w:ascii="Arial" w:hAnsi="Arial" w:cs="Arial"/>
          <w:i/>
          <w:lang w:val="en-US"/>
        </w:rPr>
        <w:t>-</w:t>
      </w:r>
      <w:r>
        <w:rPr>
          <w:rFonts w:hint="default" w:ascii="Arial" w:hAnsi="Arial" w:cs="Arial"/>
          <w:i/>
        </w:rPr>
        <w:t>венные, сроки</w:t>
      </w:r>
    </w:p>
    <w:p>
      <w:pPr>
        <w:pStyle w:val="2"/>
        <w:rPr>
          <w:rFonts w:hint="default" w:ascii="Arial" w:hAnsi="Arial" w:cs="Arial"/>
        </w:rPr>
      </w:pPr>
      <w:r>
        <w:rPr>
          <w:rFonts w:hint="default" w:ascii="Arial" w:hAnsi="Arial" w:cs="Arial"/>
        </w:rPr>
        <w:t>Подписи ответственных лиц</w:t>
      </w:r>
    </w:p>
    <w:p>
      <w:pPr>
        <w:rPr>
          <w:rFonts w:hint="default" w:ascii="Arial" w:hAnsi="Arial" w:cs="Arial"/>
        </w:rPr>
      </w:pPr>
    </w:p>
    <w:tbl>
      <w:tblPr>
        <w:tblStyle w:val="23"/>
        <w:tblW w:w="935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5"/>
        <w:gridCol w:w="2219"/>
        <w:gridCol w:w="2219"/>
        <w:gridCol w:w="22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08" w:type="dxa"/>
            <w:noWrap w:val="0"/>
            <w:vAlign w:val="top"/>
          </w:tcPr>
          <w:p>
            <w:pPr>
              <w:widowControl w:val="0"/>
              <w:tabs>
                <w:tab w:val="left" w:pos="2034"/>
                <w:tab w:val="left" w:pos="3588"/>
                <w:tab w:val="left" w:pos="5340"/>
                <w:tab w:val="left" w:pos="7154"/>
                <w:tab w:val="left" w:pos="9571"/>
              </w:tabs>
              <w:spacing w:line="360" w:lineRule="auto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000000"/>
              </w:rPr>
              <w:t>Выполнил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pStyle w:val="25"/>
              <w:spacing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_______________</w:t>
            </w:r>
          </w:p>
          <w:p>
            <w:pPr>
              <w:pStyle w:val="25"/>
              <w:spacing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i w:val="0"/>
                <w:vertAlign w:val="superscript"/>
              </w:rPr>
              <w:t xml:space="preserve">             должность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pStyle w:val="25"/>
              <w:spacing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_______________</w:t>
            </w:r>
          </w:p>
          <w:p>
            <w:pPr>
              <w:widowControl w:val="0"/>
              <w:tabs>
                <w:tab w:val="left" w:pos="2034"/>
                <w:tab w:val="left" w:pos="3588"/>
                <w:tab w:val="left" w:pos="5340"/>
                <w:tab w:val="left" w:pos="7154"/>
                <w:tab w:val="left" w:pos="9571"/>
              </w:tabs>
              <w:spacing w:line="360" w:lineRule="auto"/>
              <w:rPr>
                <w:rFonts w:hint="default" w:ascii="Arial" w:hAnsi="Arial" w:cs="Arial"/>
                <w:iCs/>
                <w:color w:val="000000"/>
                <w:highlight w:val="cyan"/>
              </w:rPr>
            </w:pPr>
            <w:r>
              <w:rPr>
                <w:rFonts w:hint="default" w:ascii="Arial" w:hAnsi="Arial" w:cs="Arial"/>
                <w:i/>
                <w:vertAlign w:val="superscript"/>
              </w:rPr>
              <w:t xml:space="preserve">                 </w:t>
            </w:r>
            <w:r>
              <w:rPr>
                <w:rFonts w:hint="default" w:ascii="Arial" w:hAnsi="Arial" w:cs="Arial"/>
                <w:iCs/>
                <w:vertAlign w:val="superscript"/>
              </w:rPr>
              <w:t>ФИО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pStyle w:val="25"/>
              <w:spacing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_______________</w:t>
            </w:r>
          </w:p>
          <w:p>
            <w:pPr>
              <w:widowControl w:val="0"/>
              <w:tabs>
                <w:tab w:val="left" w:pos="2034"/>
                <w:tab w:val="left" w:pos="3588"/>
                <w:tab w:val="left" w:pos="5340"/>
                <w:tab w:val="left" w:pos="7154"/>
                <w:tab w:val="left" w:pos="9571"/>
              </w:tabs>
              <w:spacing w:line="360" w:lineRule="auto"/>
              <w:rPr>
                <w:rFonts w:hint="default" w:ascii="Arial" w:hAnsi="Arial" w:cs="Arial"/>
                <w:iCs/>
                <w:color w:val="000000"/>
                <w:highlight w:val="cyan"/>
              </w:rPr>
            </w:pPr>
            <w:r>
              <w:rPr>
                <w:rFonts w:hint="default" w:ascii="Arial" w:hAnsi="Arial" w:cs="Arial"/>
                <w:i/>
                <w:vertAlign w:val="superscript"/>
              </w:rPr>
              <w:t xml:space="preserve">                </w:t>
            </w:r>
            <w:r>
              <w:rPr>
                <w:rFonts w:hint="default" w:ascii="Arial" w:hAnsi="Arial" w:cs="Arial"/>
                <w:iCs/>
                <w:vertAlign w:val="superscript"/>
              </w:rPr>
              <w:t>подпись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08" w:type="dxa"/>
            <w:noWrap w:val="0"/>
            <w:vAlign w:val="top"/>
          </w:tcPr>
          <w:p>
            <w:pPr>
              <w:widowControl w:val="0"/>
              <w:tabs>
                <w:tab w:val="left" w:pos="2034"/>
                <w:tab w:val="left" w:pos="3588"/>
                <w:tab w:val="left" w:pos="5340"/>
                <w:tab w:val="left" w:pos="7154"/>
                <w:tab w:val="left" w:pos="9571"/>
              </w:tabs>
              <w:spacing w:line="360" w:lineRule="auto"/>
              <w:rPr>
                <w:rFonts w:hint="default" w:ascii="Arial" w:hAnsi="Arial" w:cs="Arial"/>
                <w:color w:val="000000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pStyle w:val="25"/>
              <w:spacing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_______________</w:t>
            </w:r>
          </w:p>
          <w:p>
            <w:pPr>
              <w:pStyle w:val="25"/>
              <w:spacing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i w:val="0"/>
                <w:vertAlign w:val="superscript"/>
              </w:rPr>
              <w:t xml:space="preserve">             должность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pStyle w:val="25"/>
              <w:spacing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_______________</w:t>
            </w:r>
          </w:p>
          <w:p>
            <w:pPr>
              <w:widowControl w:val="0"/>
              <w:tabs>
                <w:tab w:val="left" w:pos="2034"/>
                <w:tab w:val="left" w:pos="3588"/>
                <w:tab w:val="left" w:pos="5340"/>
                <w:tab w:val="left" w:pos="7154"/>
                <w:tab w:val="left" w:pos="9571"/>
              </w:tabs>
              <w:spacing w:line="360" w:lineRule="auto"/>
              <w:rPr>
                <w:rFonts w:hint="default" w:ascii="Arial" w:hAnsi="Arial" w:cs="Arial"/>
                <w:iCs/>
                <w:color w:val="000000"/>
                <w:highlight w:val="cyan"/>
              </w:rPr>
            </w:pPr>
            <w:r>
              <w:rPr>
                <w:rFonts w:hint="default" w:ascii="Arial" w:hAnsi="Arial" w:cs="Arial"/>
                <w:i/>
                <w:vertAlign w:val="superscript"/>
              </w:rPr>
              <w:t xml:space="preserve">                 </w:t>
            </w:r>
            <w:r>
              <w:rPr>
                <w:rFonts w:hint="default" w:ascii="Arial" w:hAnsi="Arial" w:cs="Arial"/>
                <w:iCs/>
                <w:vertAlign w:val="superscript"/>
              </w:rPr>
              <w:t>ФИО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pStyle w:val="25"/>
              <w:spacing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_______________</w:t>
            </w:r>
          </w:p>
          <w:p>
            <w:pPr>
              <w:widowControl w:val="0"/>
              <w:tabs>
                <w:tab w:val="left" w:pos="2034"/>
                <w:tab w:val="left" w:pos="3588"/>
                <w:tab w:val="left" w:pos="5340"/>
                <w:tab w:val="left" w:pos="7154"/>
                <w:tab w:val="left" w:pos="9571"/>
              </w:tabs>
              <w:spacing w:line="360" w:lineRule="auto"/>
              <w:rPr>
                <w:rFonts w:hint="default" w:ascii="Arial" w:hAnsi="Arial" w:cs="Arial"/>
                <w:iCs/>
                <w:color w:val="000000"/>
                <w:highlight w:val="cyan"/>
              </w:rPr>
            </w:pPr>
            <w:r>
              <w:rPr>
                <w:rFonts w:hint="default" w:ascii="Arial" w:hAnsi="Arial" w:cs="Arial"/>
                <w:i/>
                <w:vertAlign w:val="superscript"/>
              </w:rPr>
              <w:t xml:space="preserve">                </w:t>
            </w:r>
            <w:r>
              <w:rPr>
                <w:rFonts w:hint="default" w:ascii="Arial" w:hAnsi="Arial" w:cs="Arial"/>
                <w:iCs/>
                <w:vertAlign w:val="superscript"/>
              </w:rPr>
              <w:t>подпись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08" w:type="dxa"/>
            <w:noWrap w:val="0"/>
            <w:vAlign w:val="top"/>
          </w:tcPr>
          <w:p>
            <w:pPr>
              <w:widowControl w:val="0"/>
              <w:tabs>
                <w:tab w:val="left" w:pos="2034"/>
                <w:tab w:val="left" w:pos="3588"/>
                <w:tab w:val="left" w:pos="5340"/>
                <w:tab w:val="left" w:pos="7154"/>
                <w:tab w:val="left" w:pos="9571"/>
              </w:tabs>
              <w:spacing w:line="360" w:lineRule="auto"/>
              <w:rPr>
                <w:rFonts w:hint="default" w:ascii="Arial" w:hAnsi="Arial" w:cs="Arial"/>
                <w:color w:val="000000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pStyle w:val="25"/>
              <w:spacing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_______________</w:t>
            </w:r>
          </w:p>
          <w:p>
            <w:pPr>
              <w:pStyle w:val="25"/>
              <w:spacing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i w:val="0"/>
                <w:vertAlign w:val="superscript"/>
              </w:rPr>
              <w:t xml:space="preserve">             должность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pStyle w:val="25"/>
              <w:spacing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_______________</w:t>
            </w:r>
          </w:p>
          <w:p>
            <w:pPr>
              <w:widowControl w:val="0"/>
              <w:tabs>
                <w:tab w:val="left" w:pos="2034"/>
                <w:tab w:val="left" w:pos="3588"/>
                <w:tab w:val="left" w:pos="5340"/>
                <w:tab w:val="left" w:pos="7154"/>
                <w:tab w:val="left" w:pos="9571"/>
              </w:tabs>
              <w:spacing w:line="360" w:lineRule="auto"/>
              <w:rPr>
                <w:rFonts w:hint="default" w:ascii="Arial" w:hAnsi="Arial" w:cs="Arial"/>
                <w:iCs/>
                <w:color w:val="000000"/>
                <w:highlight w:val="cyan"/>
              </w:rPr>
            </w:pPr>
            <w:r>
              <w:rPr>
                <w:rFonts w:hint="default" w:ascii="Arial" w:hAnsi="Arial" w:cs="Arial"/>
                <w:i/>
                <w:vertAlign w:val="superscript"/>
              </w:rPr>
              <w:t xml:space="preserve">                 </w:t>
            </w:r>
            <w:r>
              <w:rPr>
                <w:rFonts w:hint="default" w:ascii="Arial" w:hAnsi="Arial" w:cs="Arial"/>
                <w:iCs/>
                <w:vertAlign w:val="superscript"/>
              </w:rPr>
              <w:t>ФИО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pStyle w:val="25"/>
              <w:spacing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_______________</w:t>
            </w:r>
          </w:p>
          <w:p>
            <w:pPr>
              <w:widowControl w:val="0"/>
              <w:tabs>
                <w:tab w:val="left" w:pos="2034"/>
                <w:tab w:val="left" w:pos="3588"/>
                <w:tab w:val="left" w:pos="5340"/>
                <w:tab w:val="left" w:pos="7154"/>
                <w:tab w:val="left" w:pos="9571"/>
              </w:tabs>
              <w:spacing w:line="360" w:lineRule="auto"/>
              <w:rPr>
                <w:rFonts w:hint="default" w:ascii="Arial" w:hAnsi="Arial" w:cs="Arial"/>
                <w:iCs/>
                <w:color w:val="000000"/>
                <w:highlight w:val="cyan"/>
              </w:rPr>
            </w:pPr>
            <w:r>
              <w:rPr>
                <w:rFonts w:hint="default" w:ascii="Arial" w:hAnsi="Arial" w:cs="Arial"/>
                <w:i/>
                <w:vertAlign w:val="superscript"/>
              </w:rPr>
              <w:t xml:space="preserve">                </w:t>
            </w:r>
            <w:r>
              <w:rPr>
                <w:rFonts w:hint="default" w:ascii="Arial" w:hAnsi="Arial" w:cs="Arial"/>
                <w:iCs/>
                <w:vertAlign w:val="superscript"/>
              </w:rPr>
              <w:t>подпись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08" w:type="dxa"/>
            <w:noWrap w:val="0"/>
            <w:vAlign w:val="top"/>
          </w:tcPr>
          <w:p>
            <w:pPr>
              <w:widowControl w:val="0"/>
              <w:tabs>
                <w:tab w:val="left" w:pos="2034"/>
                <w:tab w:val="left" w:pos="3588"/>
                <w:tab w:val="left" w:pos="5340"/>
                <w:tab w:val="left" w:pos="7154"/>
                <w:tab w:val="left" w:pos="9571"/>
              </w:tabs>
              <w:spacing w:line="360" w:lineRule="auto"/>
              <w:rPr>
                <w:rFonts w:hint="default" w:ascii="Arial" w:hAnsi="Arial" w:cs="Arial"/>
                <w:color w:val="000000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pStyle w:val="25"/>
              <w:spacing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_______________</w:t>
            </w:r>
          </w:p>
          <w:p>
            <w:pPr>
              <w:pStyle w:val="25"/>
              <w:spacing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i w:val="0"/>
                <w:vertAlign w:val="superscript"/>
              </w:rPr>
              <w:t xml:space="preserve">             должность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pStyle w:val="25"/>
              <w:spacing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_______________</w:t>
            </w:r>
          </w:p>
          <w:p>
            <w:pPr>
              <w:widowControl w:val="0"/>
              <w:tabs>
                <w:tab w:val="left" w:pos="2034"/>
                <w:tab w:val="left" w:pos="3588"/>
                <w:tab w:val="left" w:pos="5340"/>
                <w:tab w:val="left" w:pos="7154"/>
                <w:tab w:val="left" w:pos="9571"/>
              </w:tabs>
              <w:spacing w:line="360" w:lineRule="auto"/>
              <w:rPr>
                <w:rFonts w:hint="default" w:ascii="Arial" w:hAnsi="Arial" w:cs="Arial"/>
                <w:iCs/>
                <w:color w:val="000000"/>
                <w:highlight w:val="cyan"/>
              </w:rPr>
            </w:pPr>
            <w:r>
              <w:rPr>
                <w:rFonts w:hint="default" w:ascii="Arial" w:hAnsi="Arial" w:cs="Arial"/>
                <w:i/>
                <w:vertAlign w:val="superscript"/>
              </w:rPr>
              <w:t xml:space="preserve">                 </w:t>
            </w:r>
            <w:r>
              <w:rPr>
                <w:rFonts w:hint="default" w:ascii="Arial" w:hAnsi="Arial" w:cs="Arial"/>
                <w:iCs/>
                <w:vertAlign w:val="superscript"/>
              </w:rPr>
              <w:t>ФИО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pStyle w:val="25"/>
              <w:spacing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_______________</w:t>
            </w:r>
          </w:p>
          <w:p>
            <w:pPr>
              <w:widowControl w:val="0"/>
              <w:tabs>
                <w:tab w:val="left" w:pos="2034"/>
                <w:tab w:val="left" w:pos="3588"/>
                <w:tab w:val="left" w:pos="5340"/>
                <w:tab w:val="left" w:pos="7154"/>
                <w:tab w:val="left" w:pos="9571"/>
              </w:tabs>
              <w:spacing w:line="360" w:lineRule="auto"/>
              <w:rPr>
                <w:rFonts w:hint="default" w:ascii="Arial" w:hAnsi="Arial" w:cs="Arial"/>
                <w:iCs/>
                <w:color w:val="000000"/>
                <w:highlight w:val="cyan"/>
              </w:rPr>
            </w:pPr>
            <w:r>
              <w:rPr>
                <w:rFonts w:hint="default" w:ascii="Arial" w:hAnsi="Arial" w:cs="Arial"/>
                <w:i/>
                <w:vertAlign w:val="superscript"/>
              </w:rPr>
              <w:t xml:space="preserve">                </w:t>
            </w:r>
            <w:r>
              <w:rPr>
                <w:rFonts w:hint="default" w:ascii="Arial" w:hAnsi="Arial" w:cs="Arial"/>
                <w:iCs/>
                <w:vertAlign w:val="superscript"/>
              </w:rPr>
              <w:t>подпись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08" w:type="dxa"/>
            <w:noWrap w:val="0"/>
            <w:vAlign w:val="top"/>
          </w:tcPr>
          <w:p>
            <w:pPr>
              <w:widowControl w:val="0"/>
              <w:tabs>
                <w:tab w:val="left" w:pos="2034"/>
                <w:tab w:val="left" w:pos="3588"/>
                <w:tab w:val="left" w:pos="5340"/>
                <w:tab w:val="left" w:pos="7154"/>
                <w:tab w:val="left" w:pos="9571"/>
              </w:tabs>
              <w:spacing w:line="360" w:lineRule="auto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000000"/>
              </w:rPr>
              <w:t>Проверил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pStyle w:val="25"/>
              <w:spacing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_______________</w:t>
            </w:r>
          </w:p>
          <w:p>
            <w:pPr>
              <w:pStyle w:val="25"/>
              <w:spacing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i w:val="0"/>
                <w:vertAlign w:val="superscript"/>
              </w:rPr>
              <w:t xml:space="preserve">             должность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pStyle w:val="25"/>
              <w:spacing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_______________</w:t>
            </w:r>
          </w:p>
          <w:p>
            <w:pPr>
              <w:widowControl w:val="0"/>
              <w:tabs>
                <w:tab w:val="left" w:pos="2034"/>
                <w:tab w:val="left" w:pos="3588"/>
                <w:tab w:val="left" w:pos="5340"/>
                <w:tab w:val="left" w:pos="7154"/>
                <w:tab w:val="left" w:pos="9571"/>
              </w:tabs>
              <w:spacing w:line="360" w:lineRule="auto"/>
              <w:rPr>
                <w:rFonts w:hint="default" w:ascii="Arial" w:hAnsi="Arial" w:cs="Arial"/>
                <w:iCs/>
                <w:color w:val="000000"/>
                <w:highlight w:val="cyan"/>
              </w:rPr>
            </w:pPr>
            <w:r>
              <w:rPr>
                <w:rFonts w:hint="default" w:ascii="Arial" w:hAnsi="Arial" w:cs="Arial"/>
                <w:i/>
                <w:vertAlign w:val="superscript"/>
              </w:rPr>
              <w:t xml:space="preserve">                 </w:t>
            </w:r>
            <w:r>
              <w:rPr>
                <w:rFonts w:hint="default" w:ascii="Arial" w:hAnsi="Arial" w:cs="Arial"/>
                <w:iCs/>
                <w:vertAlign w:val="superscript"/>
              </w:rPr>
              <w:t>ФИО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pStyle w:val="25"/>
              <w:spacing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_______________</w:t>
            </w:r>
          </w:p>
          <w:p>
            <w:pPr>
              <w:widowControl w:val="0"/>
              <w:tabs>
                <w:tab w:val="left" w:pos="2034"/>
                <w:tab w:val="left" w:pos="3588"/>
                <w:tab w:val="left" w:pos="5340"/>
                <w:tab w:val="left" w:pos="7154"/>
                <w:tab w:val="left" w:pos="9571"/>
              </w:tabs>
              <w:spacing w:line="360" w:lineRule="auto"/>
              <w:rPr>
                <w:rFonts w:hint="default" w:ascii="Arial" w:hAnsi="Arial" w:cs="Arial"/>
                <w:iCs/>
                <w:color w:val="000000"/>
                <w:highlight w:val="cyan"/>
              </w:rPr>
            </w:pPr>
            <w:r>
              <w:rPr>
                <w:rFonts w:hint="default" w:ascii="Arial" w:hAnsi="Arial" w:cs="Arial"/>
                <w:i/>
                <w:vertAlign w:val="superscript"/>
              </w:rPr>
              <w:t xml:space="preserve">                </w:t>
            </w:r>
            <w:r>
              <w:rPr>
                <w:rFonts w:hint="default" w:ascii="Arial" w:hAnsi="Arial" w:cs="Arial"/>
                <w:iCs/>
                <w:vertAlign w:val="superscript"/>
              </w:rPr>
              <w:t>подпись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08" w:type="dxa"/>
            <w:noWrap w:val="0"/>
            <w:vAlign w:val="top"/>
          </w:tcPr>
          <w:p>
            <w:pPr>
              <w:widowControl w:val="0"/>
              <w:tabs>
                <w:tab w:val="left" w:pos="2034"/>
                <w:tab w:val="left" w:pos="3588"/>
                <w:tab w:val="left" w:pos="5340"/>
                <w:tab w:val="left" w:pos="7154"/>
                <w:tab w:val="left" w:pos="9571"/>
              </w:tabs>
              <w:spacing w:line="360" w:lineRule="auto"/>
              <w:rPr>
                <w:rFonts w:hint="default" w:ascii="Arial" w:hAnsi="Arial" w:cs="Arial"/>
                <w:color w:val="000000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pStyle w:val="25"/>
              <w:spacing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_______________</w:t>
            </w:r>
          </w:p>
          <w:p>
            <w:pPr>
              <w:pStyle w:val="25"/>
              <w:spacing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i w:val="0"/>
                <w:vertAlign w:val="superscript"/>
              </w:rPr>
              <w:t xml:space="preserve">             должность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pStyle w:val="25"/>
              <w:spacing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_______________</w:t>
            </w:r>
          </w:p>
          <w:p>
            <w:pPr>
              <w:widowControl w:val="0"/>
              <w:tabs>
                <w:tab w:val="left" w:pos="2034"/>
                <w:tab w:val="left" w:pos="3588"/>
                <w:tab w:val="left" w:pos="5340"/>
                <w:tab w:val="left" w:pos="7154"/>
                <w:tab w:val="left" w:pos="9571"/>
              </w:tabs>
              <w:spacing w:line="360" w:lineRule="auto"/>
              <w:rPr>
                <w:rFonts w:hint="default" w:ascii="Arial" w:hAnsi="Arial" w:cs="Arial"/>
                <w:iCs/>
                <w:color w:val="000000"/>
                <w:highlight w:val="cyan"/>
              </w:rPr>
            </w:pPr>
            <w:r>
              <w:rPr>
                <w:rFonts w:hint="default" w:ascii="Arial" w:hAnsi="Arial" w:cs="Arial"/>
                <w:i/>
                <w:vertAlign w:val="superscript"/>
              </w:rPr>
              <w:t xml:space="preserve">                 </w:t>
            </w:r>
            <w:r>
              <w:rPr>
                <w:rFonts w:hint="default" w:ascii="Arial" w:hAnsi="Arial" w:cs="Arial"/>
                <w:iCs/>
                <w:vertAlign w:val="superscript"/>
              </w:rPr>
              <w:t>ФИО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pStyle w:val="25"/>
              <w:spacing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_______________</w:t>
            </w:r>
          </w:p>
          <w:p>
            <w:pPr>
              <w:widowControl w:val="0"/>
              <w:tabs>
                <w:tab w:val="left" w:pos="2034"/>
                <w:tab w:val="left" w:pos="3588"/>
                <w:tab w:val="left" w:pos="5340"/>
                <w:tab w:val="left" w:pos="7154"/>
                <w:tab w:val="left" w:pos="9571"/>
              </w:tabs>
              <w:spacing w:line="360" w:lineRule="auto"/>
              <w:rPr>
                <w:rFonts w:hint="default" w:ascii="Arial" w:hAnsi="Arial" w:cs="Arial"/>
                <w:iCs/>
                <w:color w:val="000000"/>
                <w:highlight w:val="cyan"/>
              </w:rPr>
            </w:pPr>
            <w:r>
              <w:rPr>
                <w:rFonts w:hint="default" w:ascii="Arial" w:hAnsi="Arial" w:cs="Arial"/>
                <w:i/>
                <w:vertAlign w:val="superscript"/>
              </w:rPr>
              <w:t xml:space="preserve">                </w:t>
            </w:r>
            <w:r>
              <w:rPr>
                <w:rFonts w:hint="default" w:ascii="Arial" w:hAnsi="Arial" w:cs="Arial"/>
                <w:iCs/>
                <w:vertAlign w:val="superscript"/>
              </w:rPr>
              <w:t>подпись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08" w:type="dxa"/>
            <w:noWrap w:val="0"/>
            <w:vAlign w:val="top"/>
          </w:tcPr>
          <w:p>
            <w:pPr>
              <w:widowControl w:val="0"/>
              <w:tabs>
                <w:tab w:val="left" w:pos="2034"/>
                <w:tab w:val="left" w:pos="3588"/>
                <w:tab w:val="left" w:pos="5340"/>
                <w:tab w:val="left" w:pos="7154"/>
                <w:tab w:val="left" w:pos="9571"/>
              </w:tabs>
              <w:spacing w:line="360" w:lineRule="auto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000000"/>
              </w:rPr>
              <w:t>Согласовано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pStyle w:val="25"/>
              <w:spacing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_______________</w:t>
            </w:r>
          </w:p>
          <w:p>
            <w:pPr>
              <w:pStyle w:val="25"/>
              <w:spacing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i w:val="0"/>
                <w:vertAlign w:val="superscript"/>
              </w:rPr>
              <w:t xml:space="preserve">             должность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pStyle w:val="25"/>
              <w:spacing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_______________</w:t>
            </w:r>
          </w:p>
          <w:p>
            <w:pPr>
              <w:widowControl w:val="0"/>
              <w:tabs>
                <w:tab w:val="left" w:pos="2034"/>
                <w:tab w:val="left" w:pos="3588"/>
                <w:tab w:val="left" w:pos="5340"/>
                <w:tab w:val="left" w:pos="7154"/>
                <w:tab w:val="left" w:pos="9571"/>
              </w:tabs>
              <w:spacing w:line="360" w:lineRule="auto"/>
              <w:rPr>
                <w:rFonts w:hint="default" w:ascii="Arial" w:hAnsi="Arial" w:cs="Arial"/>
                <w:iCs/>
                <w:color w:val="000000"/>
                <w:highlight w:val="cyan"/>
              </w:rPr>
            </w:pPr>
            <w:r>
              <w:rPr>
                <w:rFonts w:hint="default" w:ascii="Arial" w:hAnsi="Arial" w:cs="Arial"/>
                <w:i/>
                <w:vertAlign w:val="superscript"/>
              </w:rPr>
              <w:t xml:space="preserve">                 </w:t>
            </w:r>
            <w:r>
              <w:rPr>
                <w:rFonts w:hint="default" w:ascii="Arial" w:hAnsi="Arial" w:cs="Arial"/>
                <w:iCs/>
                <w:vertAlign w:val="superscript"/>
              </w:rPr>
              <w:t>ФИО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pStyle w:val="25"/>
              <w:spacing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_______________</w:t>
            </w:r>
          </w:p>
          <w:p>
            <w:pPr>
              <w:widowControl w:val="0"/>
              <w:tabs>
                <w:tab w:val="left" w:pos="2034"/>
                <w:tab w:val="left" w:pos="3588"/>
                <w:tab w:val="left" w:pos="5340"/>
                <w:tab w:val="left" w:pos="7154"/>
                <w:tab w:val="left" w:pos="9571"/>
              </w:tabs>
              <w:spacing w:line="360" w:lineRule="auto"/>
              <w:rPr>
                <w:rFonts w:hint="default" w:ascii="Arial" w:hAnsi="Arial" w:cs="Arial"/>
                <w:iCs/>
                <w:color w:val="000000"/>
                <w:highlight w:val="cyan"/>
              </w:rPr>
            </w:pPr>
            <w:r>
              <w:rPr>
                <w:rFonts w:hint="default" w:ascii="Arial" w:hAnsi="Arial" w:cs="Arial"/>
                <w:i/>
                <w:vertAlign w:val="superscript"/>
              </w:rPr>
              <w:t xml:space="preserve">                </w:t>
            </w:r>
            <w:r>
              <w:rPr>
                <w:rFonts w:hint="default" w:ascii="Arial" w:hAnsi="Arial" w:cs="Arial"/>
                <w:iCs/>
                <w:vertAlign w:val="superscript"/>
              </w:rPr>
              <w:t>подпись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08" w:type="dxa"/>
            <w:noWrap w:val="0"/>
            <w:vAlign w:val="top"/>
          </w:tcPr>
          <w:p>
            <w:pPr>
              <w:widowControl w:val="0"/>
              <w:tabs>
                <w:tab w:val="left" w:pos="2034"/>
                <w:tab w:val="left" w:pos="3588"/>
                <w:tab w:val="left" w:pos="5340"/>
                <w:tab w:val="left" w:pos="7154"/>
                <w:tab w:val="left" w:pos="9571"/>
              </w:tabs>
              <w:spacing w:line="360" w:lineRule="auto"/>
              <w:rPr>
                <w:rFonts w:hint="default" w:ascii="Arial" w:hAnsi="Arial" w:cs="Arial"/>
                <w:color w:val="000000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pStyle w:val="25"/>
              <w:spacing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_______________</w:t>
            </w:r>
          </w:p>
          <w:p>
            <w:pPr>
              <w:pStyle w:val="25"/>
              <w:spacing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i w:val="0"/>
                <w:vertAlign w:val="superscript"/>
              </w:rPr>
              <w:t xml:space="preserve">             должность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pStyle w:val="25"/>
              <w:spacing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_______________</w:t>
            </w:r>
          </w:p>
          <w:p>
            <w:pPr>
              <w:widowControl w:val="0"/>
              <w:tabs>
                <w:tab w:val="left" w:pos="2034"/>
                <w:tab w:val="left" w:pos="3588"/>
                <w:tab w:val="left" w:pos="5340"/>
                <w:tab w:val="left" w:pos="7154"/>
                <w:tab w:val="left" w:pos="9571"/>
              </w:tabs>
              <w:spacing w:line="360" w:lineRule="auto"/>
              <w:rPr>
                <w:rFonts w:hint="default" w:ascii="Arial" w:hAnsi="Arial" w:cs="Arial"/>
                <w:iCs/>
                <w:color w:val="000000"/>
                <w:highlight w:val="cyan"/>
              </w:rPr>
            </w:pPr>
            <w:r>
              <w:rPr>
                <w:rFonts w:hint="default" w:ascii="Arial" w:hAnsi="Arial" w:cs="Arial"/>
                <w:i/>
                <w:vertAlign w:val="superscript"/>
              </w:rPr>
              <w:t xml:space="preserve">                 </w:t>
            </w:r>
            <w:r>
              <w:rPr>
                <w:rFonts w:hint="default" w:ascii="Arial" w:hAnsi="Arial" w:cs="Arial"/>
                <w:iCs/>
                <w:vertAlign w:val="superscript"/>
              </w:rPr>
              <w:t>ФИО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pStyle w:val="25"/>
              <w:spacing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_______________</w:t>
            </w:r>
          </w:p>
          <w:p>
            <w:pPr>
              <w:widowControl w:val="0"/>
              <w:tabs>
                <w:tab w:val="left" w:pos="2034"/>
                <w:tab w:val="left" w:pos="3588"/>
                <w:tab w:val="left" w:pos="5340"/>
                <w:tab w:val="left" w:pos="7154"/>
                <w:tab w:val="left" w:pos="9571"/>
              </w:tabs>
              <w:spacing w:line="360" w:lineRule="auto"/>
              <w:rPr>
                <w:rFonts w:hint="default" w:ascii="Arial" w:hAnsi="Arial" w:cs="Arial"/>
                <w:iCs/>
                <w:color w:val="000000"/>
                <w:highlight w:val="cyan"/>
              </w:rPr>
            </w:pPr>
            <w:r>
              <w:rPr>
                <w:rFonts w:hint="default" w:ascii="Arial" w:hAnsi="Arial" w:cs="Arial"/>
                <w:i/>
                <w:vertAlign w:val="superscript"/>
              </w:rPr>
              <w:t xml:space="preserve">                </w:t>
            </w:r>
            <w:r>
              <w:rPr>
                <w:rFonts w:hint="default" w:ascii="Arial" w:hAnsi="Arial" w:cs="Arial"/>
                <w:iCs/>
                <w:vertAlign w:val="superscript"/>
              </w:rPr>
              <w:t>подпись</w:t>
            </w:r>
          </w:p>
        </w:tc>
      </w:tr>
    </w:tbl>
    <w:p>
      <w:pPr>
        <w:widowControl w:val="0"/>
        <w:tabs>
          <w:tab w:val="left" w:pos="993"/>
        </w:tabs>
        <w:spacing w:before="120" w:after="120"/>
        <w:jc w:val="both"/>
        <w:rPr>
          <w:b/>
          <w:color w:val="000000"/>
        </w:rPr>
      </w:pPr>
    </w:p>
    <w:p>
      <w:pPr>
        <w:widowControl w:val="0"/>
        <w:tabs>
          <w:tab w:val="left" w:pos="993"/>
        </w:tabs>
        <w:spacing w:before="120" w:after="120"/>
        <w:jc w:val="both"/>
        <w:rPr>
          <w:rFonts w:hint="default" w:ascii="Arial" w:hAnsi="Arial" w:cs="Arial"/>
          <w:b/>
          <w:color w:val="000000"/>
          <w:lang w:val="ru-RU"/>
        </w:rPr>
      </w:pPr>
      <w:r>
        <w:rPr>
          <w:rFonts w:hint="default" w:ascii="Arial" w:hAnsi="Arial" w:cs="Arial"/>
          <w:b/>
          <w:color w:val="000000"/>
          <w:lang w:val="ru-RU"/>
        </w:rPr>
        <w:t>Что это?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jc w:val="both"/>
        <w:textAlignment w:val="auto"/>
        <w:rPr>
          <w:rFonts w:hint="default" w:ascii="Arial" w:hAnsi="Arial" w:cs="Arial"/>
          <w:lang w:val="ru-RU"/>
        </w:rPr>
      </w:pPr>
      <w:r>
        <w:rPr>
          <w:rFonts w:hint="default" w:ascii="Arial" w:hAnsi="Arial" w:cs="Arial"/>
          <w:lang w:val="ru-RU"/>
        </w:rPr>
        <w:t xml:space="preserve">Шаблон протокола верификации для аналитической лаборатории химического завода, опубликован на </w:t>
      </w:r>
      <w:r>
        <w:rPr>
          <w:rFonts w:hint="default" w:ascii="Arial" w:hAnsi="Arial" w:cs="Arial"/>
          <w:lang w:val="ru-RU"/>
        </w:rPr>
        <w:fldChar w:fldCharType="begin"/>
      </w:r>
      <w:r>
        <w:rPr>
          <w:rFonts w:hint="default" w:ascii="Arial" w:hAnsi="Arial" w:cs="Arial"/>
          <w:lang w:val="ru-RU"/>
        </w:rPr>
        <w:instrText xml:space="preserve"> HYPERLINK "http://lpcma.tsu.ru/ru/post/verification" </w:instrText>
      </w:r>
      <w:r>
        <w:rPr>
          <w:rFonts w:hint="default" w:ascii="Arial" w:hAnsi="Arial" w:cs="Arial"/>
          <w:lang w:val="ru-RU"/>
        </w:rPr>
        <w:fldChar w:fldCharType="separate"/>
      </w:r>
      <w:r>
        <w:rPr>
          <w:rStyle w:val="21"/>
          <w:rFonts w:hint="default" w:ascii="Arial" w:hAnsi="Arial" w:cs="Arial"/>
          <w:lang w:val="ru-RU"/>
        </w:rPr>
        <w:t>http://lpcma.tsu.ru/ru/post/verification</w:t>
      </w:r>
      <w:r>
        <w:rPr>
          <w:rFonts w:hint="default" w:ascii="Arial" w:hAnsi="Arial" w:cs="Arial"/>
          <w:lang w:val="ru-RU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jc w:val="both"/>
        <w:textAlignment w:val="auto"/>
        <w:rPr>
          <w:rFonts w:hint="default" w:ascii="Arial" w:hAnsi="Arial" w:cs="Arial"/>
          <w:lang w:val="ru-RU"/>
        </w:rPr>
      </w:pPr>
      <w:r>
        <w:rPr>
          <w:rFonts w:hint="default" w:ascii="Arial" w:hAnsi="Arial" w:cs="Arial"/>
          <w:b/>
          <w:bCs/>
          <w:lang w:val="ru-RU"/>
        </w:rPr>
        <w:t>Я могу его бесплатно использовать, доработать под себя?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jc w:val="both"/>
        <w:textAlignment w:val="auto"/>
        <w:rPr>
          <w:rFonts w:hint="default" w:ascii="Arial" w:hAnsi="Arial" w:cs="Arial"/>
          <w:lang w:val="ru-RU"/>
        </w:rPr>
      </w:pPr>
      <w:r>
        <w:rPr>
          <w:rFonts w:hint="default" w:ascii="Arial" w:hAnsi="Arial" w:cs="Arial"/>
          <w:lang w:val="ru-RU"/>
        </w:rPr>
        <w:t>Да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jc w:val="both"/>
        <w:textAlignment w:val="auto"/>
        <w:rPr>
          <w:rFonts w:hint="default" w:ascii="Arial" w:hAnsi="Arial" w:cs="Arial"/>
          <w:b/>
          <w:bCs/>
          <w:lang w:val="ru-RU"/>
        </w:rPr>
      </w:pPr>
      <w:r>
        <w:rPr>
          <w:rFonts w:hint="default" w:ascii="Arial" w:hAnsi="Arial" w:cs="Arial"/>
          <w:b/>
          <w:bCs/>
          <w:lang w:val="ru-RU"/>
        </w:rPr>
        <w:t xml:space="preserve">Есть ли гарантии? Кто утвердил этот шаблон?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jc w:val="both"/>
        <w:textAlignment w:val="auto"/>
        <w:rPr>
          <w:rFonts w:hint="default" w:ascii="Arial" w:hAnsi="Arial" w:cs="Arial"/>
          <w:lang w:val="ru-RU"/>
        </w:rPr>
      </w:pPr>
      <w:r>
        <w:rPr>
          <w:rFonts w:hint="default" w:ascii="Arial" w:hAnsi="Arial" w:cs="Arial"/>
          <w:lang w:val="ru-RU"/>
        </w:rPr>
        <w:t>Гарантий нет</w:t>
      </w:r>
      <w:r>
        <w:rPr>
          <w:rFonts w:hint="default" w:ascii="Arial" w:hAnsi="Arial" w:cs="Arial"/>
          <w:lang w:val="en-US"/>
        </w:rPr>
        <w:t>:</w:t>
      </w:r>
      <w:r>
        <w:rPr>
          <w:rFonts w:hint="default" w:ascii="Arial" w:hAnsi="Arial" w:cs="Arial"/>
          <w:lang w:val="ru-RU"/>
        </w:rPr>
        <w:t xml:space="preserve"> </w:t>
      </w:r>
      <w:r>
        <w:rPr>
          <w:rFonts w:hint="default" w:ascii="Arial" w:hAnsi="Arial" w:cs="Arial"/>
          <w:lang w:val="en-US"/>
        </w:rPr>
        <w:t>c</w:t>
      </w:r>
      <w:r>
        <w:rPr>
          <w:rFonts w:hint="default" w:ascii="Arial" w:hAnsi="Arial" w:cs="Arial"/>
          <w:lang w:val="ru-RU"/>
        </w:rPr>
        <w:t xml:space="preserve">м. «ответы вопросы» на </w:t>
      </w:r>
      <w:r>
        <w:rPr>
          <w:rFonts w:hint="default" w:ascii="Arial" w:hAnsi="Arial" w:cs="Arial"/>
          <w:lang w:val="ru-RU"/>
        </w:rPr>
        <w:fldChar w:fldCharType="begin"/>
      </w:r>
      <w:r>
        <w:rPr>
          <w:rFonts w:hint="default" w:ascii="Arial" w:hAnsi="Arial" w:cs="Arial"/>
          <w:lang w:val="ru-RU"/>
        </w:rPr>
        <w:instrText xml:space="preserve"> HYPERLINK "http://lpcma.tsu.ru/ru/post/verification" </w:instrText>
      </w:r>
      <w:r>
        <w:rPr>
          <w:rFonts w:hint="default" w:ascii="Arial" w:hAnsi="Arial" w:cs="Arial"/>
          <w:lang w:val="ru-RU"/>
        </w:rPr>
        <w:fldChar w:fldCharType="separate"/>
      </w:r>
      <w:r>
        <w:rPr>
          <w:rStyle w:val="21"/>
          <w:rFonts w:hint="default" w:ascii="Arial" w:hAnsi="Arial" w:cs="Arial"/>
          <w:lang w:val="ru-RU"/>
        </w:rPr>
        <w:t>http://lpcma.tsu.ru/ru/post/verification</w:t>
      </w:r>
      <w:r>
        <w:rPr>
          <w:rFonts w:hint="default" w:ascii="Arial" w:hAnsi="Arial" w:cs="Arial"/>
          <w:lang w:val="ru-RU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jc w:val="both"/>
        <w:textAlignment w:val="auto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jc w:val="both"/>
        <w:textAlignment w:val="auto"/>
        <w:rPr>
          <w:rFonts w:hint="default" w:ascii="Arial" w:hAnsi="Arial" w:cs="Arial"/>
          <w:lang w:val="ru-RU"/>
        </w:rPr>
      </w:pPr>
      <w:r>
        <w:rPr>
          <w:rFonts w:hint="default" w:ascii="Arial" w:hAnsi="Arial" w:cs="Arial"/>
          <w:lang w:val="ru-RU"/>
        </w:rPr>
        <w:t>Версия</w:t>
      </w:r>
      <w:r>
        <w:rPr>
          <w:rFonts w:hint="default" w:ascii="Arial" w:hAnsi="Arial" w:cs="Arial"/>
          <w:lang w:val="en-US"/>
        </w:rPr>
        <w:t xml:space="preserve">: </w:t>
      </w:r>
      <w:r>
        <w:rPr>
          <w:rFonts w:hint="default" w:ascii="Arial" w:hAnsi="Arial" w:cs="Arial"/>
          <w:lang w:val="ru-RU"/>
        </w:rPr>
        <w:t>26.11.2019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jc w:val="both"/>
        <w:textAlignment w:val="auto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ru-RU"/>
        </w:rPr>
        <w:t xml:space="preserve">Создано в редакторе </w:t>
      </w:r>
      <w:r>
        <w:rPr>
          <w:rFonts w:hint="default" w:ascii="Arial" w:hAnsi="Arial" w:cs="Arial"/>
          <w:lang w:val="en-US"/>
        </w:rPr>
        <w:t>WPS Office</w:t>
      </w:r>
    </w:p>
    <w:p>
      <w:pPr>
        <w:jc w:val="both"/>
        <w:rPr>
          <w:rFonts w:hint="default"/>
          <w:lang w:val="ru-RU"/>
        </w:rPr>
      </w:pPr>
    </w:p>
    <w:sectPr>
      <w:footerReference r:id="rId3" w:type="default"/>
      <w:footerReference r:id="rId4" w:type="even"/>
      <w:pgSz w:w="11906" w:h="16838"/>
      <w:pgMar w:top="1134" w:right="850" w:bottom="1134" w:left="1701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="1409" w:wrap="around" w:vAnchor="text" w:hAnchor="page" w:x="9622" w:y="47"/>
      <w:jc w:val="right"/>
      <w:rPr>
        <w:rStyle w:val="22"/>
        <w:rFonts w:hint="default" w:ascii="Arial" w:hAnsi="Arial" w:cs="Arial"/>
        <w:sz w:val="20"/>
        <w:szCs w:val="20"/>
      </w:rPr>
    </w:pPr>
    <w:r>
      <w:rPr>
        <w:rStyle w:val="22"/>
        <w:rFonts w:hint="default" w:ascii="Arial" w:hAnsi="Arial" w:cs="Arial"/>
        <w:sz w:val="20"/>
        <w:szCs w:val="20"/>
      </w:rPr>
      <w:t xml:space="preserve">стр. </w:t>
    </w:r>
    <w:r>
      <w:rPr>
        <w:rFonts w:hint="default" w:ascii="Arial" w:hAnsi="Arial" w:cs="Arial"/>
        <w:sz w:val="20"/>
        <w:szCs w:val="20"/>
      </w:rPr>
      <w:fldChar w:fldCharType="begin"/>
    </w:r>
    <w:r>
      <w:rPr>
        <w:rStyle w:val="22"/>
        <w:rFonts w:hint="default" w:ascii="Arial" w:hAnsi="Arial" w:cs="Arial"/>
        <w:sz w:val="20"/>
        <w:szCs w:val="20"/>
      </w:rPr>
      <w:instrText xml:space="preserve">PAGE  </w:instrText>
    </w:r>
    <w:r>
      <w:rPr>
        <w:rFonts w:hint="default" w:ascii="Arial" w:hAnsi="Arial" w:cs="Arial"/>
        <w:sz w:val="20"/>
        <w:szCs w:val="20"/>
      </w:rPr>
      <w:fldChar w:fldCharType="separate"/>
    </w:r>
    <w:r>
      <w:rPr>
        <w:rStyle w:val="22"/>
        <w:rFonts w:hint="default" w:ascii="Arial" w:hAnsi="Arial" w:cs="Arial"/>
        <w:sz w:val="20"/>
        <w:szCs w:val="20"/>
      </w:rPr>
      <w:t>3</w:t>
    </w:r>
    <w:r>
      <w:rPr>
        <w:rFonts w:hint="default" w:ascii="Arial" w:hAnsi="Arial" w:cs="Arial"/>
        <w:sz w:val="20"/>
        <w:szCs w:val="20"/>
      </w:rPr>
      <w:fldChar w:fldCharType="end"/>
    </w:r>
    <w:r>
      <w:rPr>
        <w:rStyle w:val="22"/>
        <w:rFonts w:hint="default" w:ascii="Arial" w:hAnsi="Arial" w:cs="Arial"/>
        <w:sz w:val="20"/>
        <w:szCs w:val="20"/>
      </w:rPr>
      <w:t xml:space="preserve"> из </w:t>
    </w:r>
    <w:r>
      <w:rPr>
        <w:rFonts w:hint="default" w:ascii="Arial" w:hAnsi="Arial" w:cs="Arial"/>
        <w:sz w:val="20"/>
        <w:szCs w:val="20"/>
      </w:rPr>
      <w:fldChar w:fldCharType="begin"/>
    </w:r>
    <w:r>
      <w:rPr>
        <w:rStyle w:val="22"/>
        <w:rFonts w:hint="default" w:ascii="Arial" w:hAnsi="Arial" w:cs="Arial"/>
        <w:sz w:val="20"/>
        <w:szCs w:val="20"/>
      </w:rPr>
      <w:instrText xml:space="preserve"> NUMPAGES  </w:instrText>
    </w:r>
    <w:r>
      <w:rPr>
        <w:rFonts w:hint="default" w:ascii="Arial" w:hAnsi="Arial" w:cs="Arial"/>
        <w:sz w:val="20"/>
        <w:szCs w:val="20"/>
      </w:rPr>
      <w:fldChar w:fldCharType="separate"/>
    </w:r>
    <w:r>
      <w:rPr>
        <w:rStyle w:val="22"/>
        <w:rFonts w:hint="default" w:ascii="Arial" w:hAnsi="Arial" w:cs="Arial"/>
        <w:sz w:val="20"/>
        <w:szCs w:val="20"/>
      </w:rPr>
      <w:t>9</w:t>
    </w:r>
    <w:r>
      <w:rPr>
        <w:rFonts w:hint="default" w:ascii="Arial" w:hAnsi="Arial" w:cs="Arial"/>
        <w:sz w:val="20"/>
        <w:szCs w:val="20"/>
      </w:rPr>
      <w:fldChar w:fldCharType="end"/>
    </w:r>
  </w:p>
  <w:p>
    <w:pPr>
      <w:pStyle w:val="1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right" w:y="1"/>
      <w:rPr>
        <w:rStyle w:val="22"/>
      </w:rPr>
    </w:pPr>
    <w:r>
      <w:fldChar w:fldCharType="begin"/>
    </w:r>
    <w:r>
      <w:rPr>
        <w:rStyle w:val="22"/>
      </w:rPr>
      <w:instrText xml:space="preserve">PAGE  </w:instrText>
    </w:r>
    <w:r>
      <w:fldChar w:fldCharType="end"/>
    </w:r>
  </w:p>
  <w:p>
    <w:pPr>
      <w:pStyle w:val="17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45CB"/>
    <w:multiLevelType w:val="multilevel"/>
    <w:tmpl w:val="21A445CB"/>
    <w:lvl w:ilvl="0" w:tentative="0">
      <w:start w:val="1"/>
      <w:numFmt w:val="decimal"/>
      <w:pStyle w:val="2"/>
      <w:suff w:val="space"/>
      <w:lvlText w:val="%1"/>
      <w:lvlJc w:val="left"/>
      <w:pPr>
        <w:ind w:left="40" w:firstLine="68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suff w:val="space"/>
      <w:lvlText w:val="%1.%2"/>
      <w:lvlJc w:val="left"/>
      <w:pPr>
        <w:ind w:left="-680" w:firstLine="680"/>
      </w:pPr>
      <w:rPr>
        <w:rFonts w:hint="default"/>
      </w:rPr>
    </w:lvl>
    <w:lvl w:ilvl="2" w:tentative="0">
      <w:start w:val="1"/>
      <w:numFmt w:val="decimal"/>
      <w:pStyle w:val="4"/>
      <w:suff w:val="space"/>
      <w:lvlText w:val="%1.%2.%3"/>
      <w:lvlJc w:val="left"/>
      <w:pPr>
        <w:ind w:left="2020" w:firstLine="680"/>
      </w:pPr>
      <w:rPr>
        <w:rFonts w:hint="default"/>
      </w:rPr>
    </w:lvl>
    <w:lvl w:ilvl="3" w:tentative="0">
      <w:start w:val="1"/>
      <w:numFmt w:val="decimal"/>
      <w:pStyle w:val="5"/>
      <w:suff w:val="space"/>
      <w:lvlText w:val="%1.%2.%3.%4"/>
      <w:lvlJc w:val="left"/>
      <w:pPr>
        <w:ind w:left="0" w:firstLine="680"/>
      </w:pPr>
      <w:rPr>
        <w:rFonts w:hint="default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  <w:color w:val="auto"/>
        <w:sz w:val="24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  <w:sz w:val="24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>
    <w:nsid w:val="27E0024D"/>
    <w:multiLevelType w:val="multilevel"/>
    <w:tmpl w:val="27E0024D"/>
    <w:lvl w:ilvl="0" w:tentative="0">
      <w:start w:val="1"/>
      <w:numFmt w:val="bullet"/>
      <w:lvlText w:val=""/>
      <w:lvlJc w:val="left"/>
      <w:pPr>
        <w:tabs>
          <w:tab w:val="left" w:pos="1068"/>
        </w:tabs>
        <w:ind w:left="106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hint="default" w:ascii="Wingdings" w:hAnsi="Wingdings"/>
      </w:rPr>
    </w:lvl>
  </w:abstractNum>
  <w:abstractNum w:abstractNumId="2">
    <w:nsid w:val="3CDC7E9F"/>
    <w:multiLevelType w:val="multilevel"/>
    <w:tmpl w:val="3CDC7E9F"/>
    <w:lvl w:ilvl="0" w:tentative="0">
      <w:start w:val="1"/>
      <w:numFmt w:val="bullet"/>
      <w:lvlText w:val=""/>
      <w:lvlJc w:val="left"/>
      <w:pPr>
        <w:tabs>
          <w:tab w:val="left" w:pos="1069"/>
        </w:tabs>
        <w:ind w:left="106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autoHyphenation/>
  <w:hyphenationZone w:val="357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A0"/>
    <w:rsid w:val="0000128C"/>
    <w:rsid w:val="0000341E"/>
    <w:rsid w:val="0000427C"/>
    <w:rsid w:val="0000498E"/>
    <w:rsid w:val="000062EB"/>
    <w:rsid w:val="000100CE"/>
    <w:rsid w:val="0001143A"/>
    <w:rsid w:val="00013F79"/>
    <w:rsid w:val="00014236"/>
    <w:rsid w:val="000164C2"/>
    <w:rsid w:val="00017289"/>
    <w:rsid w:val="00026C0A"/>
    <w:rsid w:val="000302E6"/>
    <w:rsid w:val="00033134"/>
    <w:rsid w:val="0003318E"/>
    <w:rsid w:val="00033D39"/>
    <w:rsid w:val="00034922"/>
    <w:rsid w:val="000355FD"/>
    <w:rsid w:val="00043EE4"/>
    <w:rsid w:val="00044BD8"/>
    <w:rsid w:val="00046215"/>
    <w:rsid w:val="00047B7F"/>
    <w:rsid w:val="00047CEB"/>
    <w:rsid w:val="00050792"/>
    <w:rsid w:val="0005087D"/>
    <w:rsid w:val="0005541F"/>
    <w:rsid w:val="00056491"/>
    <w:rsid w:val="000569BC"/>
    <w:rsid w:val="00056FC2"/>
    <w:rsid w:val="000572CA"/>
    <w:rsid w:val="000602D1"/>
    <w:rsid w:val="00061840"/>
    <w:rsid w:val="00062EF0"/>
    <w:rsid w:val="00064C10"/>
    <w:rsid w:val="00070702"/>
    <w:rsid w:val="000743F3"/>
    <w:rsid w:val="00075CC7"/>
    <w:rsid w:val="00076484"/>
    <w:rsid w:val="00081EA3"/>
    <w:rsid w:val="00081FEE"/>
    <w:rsid w:val="0008259E"/>
    <w:rsid w:val="0008289C"/>
    <w:rsid w:val="000833E6"/>
    <w:rsid w:val="00084FCE"/>
    <w:rsid w:val="000905CA"/>
    <w:rsid w:val="0009519B"/>
    <w:rsid w:val="000A10CA"/>
    <w:rsid w:val="000A1D92"/>
    <w:rsid w:val="000A2273"/>
    <w:rsid w:val="000A6201"/>
    <w:rsid w:val="000A646A"/>
    <w:rsid w:val="000A6828"/>
    <w:rsid w:val="000A7A8A"/>
    <w:rsid w:val="000B1E7F"/>
    <w:rsid w:val="000B2F98"/>
    <w:rsid w:val="000B3113"/>
    <w:rsid w:val="000B5144"/>
    <w:rsid w:val="000B5EA8"/>
    <w:rsid w:val="000B61B9"/>
    <w:rsid w:val="000B6CCA"/>
    <w:rsid w:val="000B6D18"/>
    <w:rsid w:val="000B7DE8"/>
    <w:rsid w:val="000C1DD3"/>
    <w:rsid w:val="000C31E4"/>
    <w:rsid w:val="000C3347"/>
    <w:rsid w:val="000C4645"/>
    <w:rsid w:val="000C53E5"/>
    <w:rsid w:val="000C569A"/>
    <w:rsid w:val="000C5E22"/>
    <w:rsid w:val="000D40C6"/>
    <w:rsid w:val="000D6046"/>
    <w:rsid w:val="000E0D49"/>
    <w:rsid w:val="000E10D2"/>
    <w:rsid w:val="000E3600"/>
    <w:rsid w:val="000E637F"/>
    <w:rsid w:val="000E720B"/>
    <w:rsid w:val="000F1C13"/>
    <w:rsid w:val="000F41FF"/>
    <w:rsid w:val="000F44B2"/>
    <w:rsid w:val="000F59EC"/>
    <w:rsid w:val="000F5D3B"/>
    <w:rsid w:val="000F5F79"/>
    <w:rsid w:val="000F6C01"/>
    <w:rsid w:val="001027F6"/>
    <w:rsid w:val="00104B12"/>
    <w:rsid w:val="001050B1"/>
    <w:rsid w:val="0010521A"/>
    <w:rsid w:val="00105239"/>
    <w:rsid w:val="00106A2B"/>
    <w:rsid w:val="00106E2C"/>
    <w:rsid w:val="001078B0"/>
    <w:rsid w:val="00107BFB"/>
    <w:rsid w:val="0011116E"/>
    <w:rsid w:val="00111252"/>
    <w:rsid w:val="00111BC0"/>
    <w:rsid w:val="001128B8"/>
    <w:rsid w:val="00115087"/>
    <w:rsid w:val="00115F8A"/>
    <w:rsid w:val="001237E7"/>
    <w:rsid w:val="00124621"/>
    <w:rsid w:val="00125F42"/>
    <w:rsid w:val="00127AFC"/>
    <w:rsid w:val="00133551"/>
    <w:rsid w:val="001347F4"/>
    <w:rsid w:val="0014121F"/>
    <w:rsid w:val="00142454"/>
    <w:rsid w:val="001424F8"/>
    <w:rsid w:val="001425FF"/>
    <w:rsid w:val="00144A5B"/>
    <w:rsid w:val="00145162"/>
    <w:rsid w:val="001503F1"/>
    <w:rsid w:val="00152009"/>
    <w:rsid w:val="00161151"/>
    <w:rsid w:val="00162AD2"/>
    <w:rsid w:val="00164EB3"/>
    <w:rsid w:val="00165C91"/>
    <w:rsid w:val="00166E95"/>
    <w:rsid w:val="001676CA"/>
    <w:rsid w:val="00167906"/>
    <w:rsid w:val="00167970"/>
    <w:rsid w:val="00171F17"/>
    <w:rsid w:val="00172411"/>
    <w:rsid w:val="0017502D"/>
    <w:rsid w:val="0017529A"/>
    <w:rsid w:val="00182548"/>
    <w:rsid w:val="00183C3A"/>
    <w:rsid w:val="00192043"/>
    <w:rsid w:val="00192FE3"/>
    <w:rsid w:val="00195992"/>
    <w:rsid w:val="001A0444"/>
    <w:rsid w:val="001A23EC"/>
    <w:rsid w:val="001A3323"/>
    <w:rsid w:val="001A34EE"/>
    <w:rsid w:val="001A3B7D"/>
    <w:rsid w:val="001A3FA3"/>
    <w:rsid w:val="001A4189"/>
    <w:rsid w:val="001A7048"/>
    <w:rsid w:val="001A7300"/>
    <w:rsid w:val="001B03AE"/>
    <w:rsid w:val="001B16D1"/>
    <w:rsid w:val="001B2EF2"/>
    <w:rsid w:val="001B4C39"/>
    <w:rsid w:val="001B558F"/>
    <w:rsid w:val="001B5782"/>
    <w:rsid w:val="001B5D15"/>
    <w:rsid w:val="001B729B"/>
    <w:rsid w:val="001C142C"/>
    <w:rsid w:val="001C1720"/>
    <w:rsid w:val="001D17C5"/>
    <w:rsid w:val="001D26C6"/>
    <w:rsid w:val="001D3FA4"/>
    <w:rsid w:val="001D43E1"/>
    <w:rsid w:val="001D4ACD"/>
    <w:rsid w:val="001D4B92"/>
    <w:rsid w:val="001D57A3"/>
    <w:rsid w:val="001D57D2"/>
    <w:rsid w:val="001D5CA8"/>
    <w:rsid w:val="001E2D1E"/>
    <w:rsid w:val="001E429C"/>
    <w:rsid w:val="001E6C81"/>
    <w:rsid w:val="001E6C8E"/>
    <w:rsid w:val="001F1FC8"/>
    <w:rsid w:val="001F577E"/>
    <w:rsid w:val="001F630C"/>
    <w:rsid w:val="001F6C1A"/>
    <w:rsid w:val="001F72C2"/>
    <w:rsid w:val="0020432D"/>
    <w:rsid w:val="00205202"/>
    <w:rsid w:val="00205D68"/>
    <w:rsid w:val="002064EC"/>
    <w:rsid w:val="0020717B"/>
    <w:rsid w:val="0021258A"/>
    <w:rsid w:val="0021534A"/>
    <w:rsid w:val="00217E10"/>
    <w:rsid w:val="00217EEF"/>
    <w:rsid w:val="00221463"/>
    <w:rsid w:val="00223205"/>
    <w:rsid w:val="002242F4"/>
    <w:rsid w:val="00224575"/>
    <w:rsid w:val="00224D3B"/>
    <w:rsid w:val="0022632C"/>
    <w:rsid w:val="002263C1"/>
    <w:rsid w:val="00226FE6"/>
    <w:rsid w:val="0022714B"/>
    <w:rsid w:val="00232C47"/>
    <w:rsid w:val="002347C6"/>
    <w:rsid w:val="00234F74"/>
    <w:rsid w:val="00235678"/>
    <w:rsid w:val="00240BB7"/>
    <w:rsid w:val="00246A1A"/>
    <w:rsid w:val="00250E76"/>
    <w:rsid w:val="0025113B"/>
    <w:rsid w:val="00251695"/>
    <w:rsid w:val="00252038"/>
    <w:rsid w:val="00252A62"/>
    <w:rsid w:val="0025621B"/>
    <w:rsid w:val="002564D1"/>
    <w:rsid w:val="00256698"/>
    <w:rsid w:val="002607B3"/>
    <w:rsid w:val="00260A27"/>
    <w:rsid w:val="002616C0"/>
    <w:rsid w:val="00264107"/>
    <w:rsid w:val="002647A8"/>
    <w:rsid w:val="00265CE5"/>
    <w:rsid w:val="00265E28"/>
    <w:rsid w:val="00266601"/>
    <w:rsid w:val="0026691D"/>
    <w:rsid w:val="002745C5"/>
    <w:rsid w:val="00274627"/>
    <w:rsid w:val="00274DB8"/>
    <w:rsid w:val="002766F7"/>
    <w:rsid w:val="0027783E"/>
    <w:rsid w:val="00281EDB"/>
    <w:rsid w:val="00284FF8"/>
    <w:rsid w:val="00285E46"/>
    <w:rsid w:val="00287A22"/>
    <w:rsid w:val="00287A9E"/>
    <w:rsid w:val="00290E32"/>
    <w:rsid w:val="00291697"/>
    <w:rsid w:val="00292F40"/>
    <w:rsid w:val="00294B15"/>
    <w:rsid w:val="002957B2"/>
    <w:rsid w:val="00296D0F"/>
    <w:rsid w:val="002B0992"/>
    <w:rsid w:val="002B3636"/>
    <w:rsid w:val="002B779C"/>
    <w:rsid w:val="002C040C"/>
    <w:rsid w:val="002C0459"/>
    <w:rsid w:val="002C0744"/>
    <w:rsid w:val="002C2515"/>
    <w:rsid w:val="002C260C"/>
    <w:rsid w:val="002C2ED1"/>
    <w:rsid w:val="002C4779"/>
    <w:rsid w:val="002C674E"/>
    <w:rsid w:val="002C67FF"/>
    <w:rsid w:val="002C6F0E"/>
    <w:rsid w:val="002C710E"/>
    <w:rsid w:val="002D5BE7"/>
    <w:rsid w:val="002D5C64"/>
    <w:rsid w:val="002E09E0"/>
    <w:rsid w:val="002E190C"/>
    <w:rsid w:val="002E3A35"/>
    <w:rsid w:val="002E4AC0"/>
    <w:rsid w:val="002E7409"/>
    <w:rsid w:val="002E7AE1"/>
    <w:rsid w:val="002F09C3"/>
    <w:rsid w:val="002F1EE1"/>
    <w:rsid w:val="002F2663"/>
    <w:rsid w:val="002F5FDC"/>
    <w:rsid w:val="00305C7D"/>
    <w:rsid w:val="003116B8"/>
    <w:rsid w:val="0031308B"/>
    <w:rsid w:val="003147B5"/>
    <w:rsid w:val="0031536D"/>
    <w:rsid w:val="003161E5"/>
    <w:rsid w:val="00316F99"/>
    <w:rsid w:val="00327339"/>
    <w:rsid w:val="00327943"/>
    <w:rsid w:val="00333A5D"/>
    <w:rsid w:val="003341F5"/>
    <w:rsid w:val="003359CC"/>
    <w:rsid w:val="00336775"/>
    <w:rsid w:val="00337AD5"/>
    <w:rsid w:val="003405DC"/>
    <w:rsid w:val="00341A87"/>
    <w:rsid w:val="003465AE"/>
    <w:rsid w:val="00352F28"/>
    <w:rsid w:val="0035358F"/>
    <w:rsid w:val="0036015B"/>
    <w:rsid w:val="003613CB"/>
    <w:rsid w:val="00361B86"/>
    <w:rsid w:val="00367944"/>
    <w:rsid w:val="003708E4"/>
    <w:rsid w:val="00371186"/>
    <w:rsid w:val="003725B9"/>
    <w:rsid w:val="00374700"/>
    <w:rsid w:val="00374B6C"/>
    <w:rsid w:val="0038146F"/>
    <w:rsid w:val="00383573"/>
    <w:rsid w:val="0038381A"/>
    <w:rsid w:val="00385DB7"/>
    <w:rsid w:val="00385FE8"/>
    <w:rsid w:val="0038617D"/>
    <w:rsid w:val="00387A3A"/>
    <w:rsid w:val="00391028"/>
    <w:rsid w:val="0039151E"/>
    <w:rsid w:val="00391A73"/>
    <w:rsid w:val="0039380D"/>
    <w:rsid w:val="00395029"/>
    <w:rsid w:val="003977B2"/>
    <w:rsid w:val="003A04E8"/>
    <w:rsid w:val="003A1134"/>
    <w:rsid w:val="003A1626"/>
    <w:rsid w:val="003A3C4B"/>
    <w:rsid w:val="003A53DD"/>
    <w:rsid w:val="003A6F38"/>
    <w:rsid w:val="003B11B0"/>
    <w:rsid w:val="003B1F2E"/>
    <w:rsid w:val="003B4F1A"/>
    <w:rsid w:val="003B592E"/>
    <w:rsid w:val="003B5A34"/>
    <w:rsid w:val="003B6D00"/>
    <w:rsid w:val="003C06B3"/>
    <w:rsid w:val="003C3BE8"/>
    <w:rsid w:val="003C44D8"/>
    <w:rsid w:val="003C5231"/>
    <w:rsid w:val="003C60AB"/>
    <w:rsid w:val="003D0CD6"/>
    <w:rsid w:val="003D2F6E"/>
    <w:rsid w:val="003D575A"/>
    <w:rsid w:val="003D6017"/>
    <w:rsid w:val="003D61C6"/>
    <w:rsid w:val="003E1E1D"/>
    <w:rsid w:val="003E33C6"/>
    <w:rsid w:val="003E377E"/>
    <w:rsid w:val="003E53BD"/>
    <w:rsid w:val="003E58AD"/>
    <w:rsid w:val="003F04D0"/>
    <w:rsid w:val="003F04FA"/>
    <w:rsid w:val="003F0C9B"/>
    <w:rsid w:val="003F1BBF"/>
    <w:rsid w:val="003F5AE3"/>
    <w:rsid w:val="003F5CFE"/>
    <w:rsid w:val="003F600C"/>
    <w:rsid w:val="003F664C"/>
    <w:rsid w:val="00402DC4"/>
    <w:rsid w:val="004056E7"/>
    <w:rsid w:val="004057DA"/>
    <w:rsid w:val="00412141"/>
    <w:rsid w:val="00415023"/>
    <w:rsid w:val="00417625"/>
    <w:rsid w:val="00420FE0"/>
    <w:rsid w:val="00424B65"/>
    <w:rsid w:val="00425678"/>
    <w:rsid w:val="00426095"/>
    <w:rsid w:val="00427182"/>
    <w:rsid w:val="0043066D"/>
    <w:rsid w:val="00430868"/>
    <w:rsid w:val="004363E0"/>
    <w:rsid w:val="00440220"/>
    <w:rsid w:val="004411B1"/>
    <w:rsid w:val="004422F9"/>
    <w:rsid w:val="00443FDD"/>
    <w:rsid w:val="00445EB8"/>
    <w:rsid w:val="004460C2"/>
    <w:rsid w:val="00447F8C"/>
    <w:rsid w:val="0045010E"/>
    <w:rsid w:val="004516A7"/>
    <w:rsid w:val="00454D72"/>
    <w:rsid w:val="0045615B"/>
    <w:rsid w:val="004561FC"/>
    <w:rsid w:val="00457218"/>
    <w:rsid w:val="00463787"/>
    <w:rsid w:val="00463BFF"/>
    <w:rsid w:val="00463E14"/>
    <w:rsid w:val="00464089"/>
    <w:rsid w:val="00464523"/>
    <w:rsid w:val="0046541A"/>
    <w:rsid w:val="00471522"/>
    <w:rsid w:val="00471AD3"/>
    <w:rsid w:val="0047203A"/>
    <w:rsid w:val="00472FB8"/>
    <w:rsid w:val="004743EA"/>
    <w:rsid w:val="004757A7"/>
    <w:rsid w:val="00480E9A"/>
    <w:rsid w:val="00481ACC"/>
    <w:rsid w:val="00484555"/>
    <w:rsid w:val="00484728"/>
    <w:rsid w:val="00484993"/>
    <w:rsid w:val="00485912"/>
    <w:rsid w:val="00487F45"/>
    <w:rsid w:val="004A36A5"/>
    <w:rsid w:val="004A383C"/>
    <w:rsid w:val="004B0037"/>
    <w:rsid w:val="004B1D5B"/>
    <w:rsid w:val="004B7DD5"/>
    <w:rsid w:val="004C02B9"/>
    <w:rsid w:val="004C1AB1"/>
    <w:rsid w:val="004C256C"/>
    <w:rsid w:val="004C308A"/>
    <w:rsid w:val="004C42C1"/>
    <w:rsid w:val="004C506E"/>
    <w:rsid w:val="004C57E6"/>
    <w:rsid w:val="004D19AA"/>
    <w:rsid w:val="004D2A26"/>
    <w:rsid w:val="004D3824"/>
    <w:rsid w:val="004D4561"/>
    <w:rsid w:val="004D4A9B"/>
    <w:rsid w:val="004D4F66"/>
    <w:rsid w:val="004D5055"/>
    <w:rsid w:val="004D61F1"/>
    <w:rsid w:val="004D71FD"/>
    <w:rsid w:val="004E35DC"/>
    <w:rsid w:val="004E37A3"/>
    <w:rsid w:val="004E39B7"/>
    <w:rsid w:val="004E3EFE"/>
    <w:rsid w:val="004F0839"/>
    <w:rsid w:val="004F111E"/>
    <w:rsid w:val="004F4B70"/>
    <w:rsid w:val="004F533D"/>
    <w:rsid w:val="004F644A"/>
    <w:rsid w:val="005002B2"/>
    <w:rsid w:val="0050096D"/>
    <w:rsid w:val="005014CE"/>
    <w:rsid w:val="00501ABD"/>
    <w:rsid w:val="00501FC0"/>
    <w:rsid w:val="005023F2"/>
    <w:rsid w:val="00502691"/>
    <w:rsid w:val="00502A4E"/>
    <w:rsid w:val="00505209"/>
    <w:rsid w:val="0050607B"/>
    <w:rsid w:val="005067B6"/>
    <w:rsid w:val="00506AC7"/>
    <w:rsid w:val="00507CD9"/>
    <w:rsid w:val="00507DA9"/>
    <w:rsid w:val="00512716"/>
    <w:rsid w:val="0051762D"/>
    <w:rsid w:val="00520404"/>
    <w:rsid w:val="00522581"/>
    <w:rsid w:val="005227CE"/>
    <w:rsid w:val="005227DD"/>
    <w:rsid w:val="00523204"/>
    <w:rsid w:val="0052611B"/>
    <w:rsid w:val="00526208"/>
    <w:rsid w:val="00526889"/>
    <w:rsid w:val="00526BD6"/>
    <w:rsid w:val="005274A5"/>
    <w:rsid w:val="00527E05"/>
    <w:rsid w:val="00530164"/>
    <w:rsid w:val="005307F5"/>
    <w:rsid w:val="0053213C"/>
    <w:rsid w:val="00533169"/>
    <w:rsid w:val="00534170"/>
    <w:rsid w:val="00535524"/>
    <w:rsid w:val="00540CC2"/>
    <w:rsid w:val="00541613"/>
    <w:rsid w:val="00543AF1"/>
    <w:rsid w:val="00547D69"/>
    <w:rsid w:val="00551A9F"/>
    <w:rsid w:val="00552F97"/>
    <w:rsid w:val="005546D3"/>
    <w:rsid w:val="005550C9"/>
    <w:rsid w:val="0055697F"/>
    <w:rsid w:val="0056116A"/>
    <w:rsid w:val="0056121A"/>
    <w:rsid w:val="0056430D"/>
    <w:rsid w:val="00570A3F"/>
    <w:rsid w:val="005715E1"/>
    <w:rsid w:val="00574D4C"/>
    <w:rsid w:val="00575B71"/>
    <w:rsid w:val="00577E0E"/>
    <w:rsid w:val="00580664"/>
    <w:rsid w:val="00582F2C"/>
    <w:rsid w:val="0058529E"/>
    <w:rsid w:val="005868F8"/>
    <w:rsid w:val="005876B8"/>
    <w:rsid w:val="0059068A"/>
    <w:rsid w:val="00596755"/>
    <w:rsid w:val="00596B30"/>
    <w:rsid w:val="005A01BC"/>
    <w:rsid w:val="005A2267"/>
    <w:rsid w:val="005A25BB"/>
    <w:rsid w:val="005A2E2E"/>
    <w:rsid w:val="005A5A21"/>
    <w:rsid w:val="005A6FF8"/>
    <w:rsid w:val="005A7913"/>
    <w:rsid w:val="005B1378"/>
    <w:rsid w:val="005B2045"/>
    <w:rsid w:val="005B252A"/>
    <w:rsid w:val="005B2F3C"/>
    <w:rsid w:val="005B536A"/>
    <w:rsid w:val="005C1D22"/>
    <w:rsid w:val="005C2A7F"/>
    <w:rsid w:val="005C3062"/>
    <w:rsid w:val="005C3602"/>
    <w:rsid w:val="005C4640"/>
    <w:rsid w:val="005C6AD5"/>
    <w:rsid w:val="005C6DBE"/>
    <w:rsid w:val="005D077F"/>
    <w:rsid w:val="005D2791"/>
    <w:rsid w:val="005D2F2E"/>
    <w:rsid w:val="005D3BC7"/>
    <w:rsid w:val="005D64E6"/>
    <w:rsid w:val="005D7B25"/>
    <w:rsid w:val="005E054C"/>
    <w:rsid w:val="005E0758"/>
    <w:rsid w:val="005E0828"/>
    <w:rsid w:val="005E23AB"/>
    <w:rsid w:val="005E30FF"/>
    <w:rsid w:val="005E37F3"/>
    <w:rsid w:val="005E5B4E"/>
    <w:rsid w:val="005E6C6E"/>
    <w:rsid w:val="005E75A3"/>
    <w:rsid w:val="005E7621"/>
    <w:rsid w:val="005E7916"/>
    <w:rsid w:val="005F0C65"/>
    <w:rsid w:val="005F21FA"/>
    <w:rsid w:val="005F2574"/>
    <w:rsid w:val="005F2A8C"/>
    <w:rsid w:val="005F33DC"/>
    <w:rsid w:val="005F6302"/>
    <w:rsid w:val="00600A53"/>
    <w:rsid w:val="0060148E"/>
    <w:rsid w:val="006014CA"/>
    <w:rsid w:val="00604722"/>
    <w:rsid w:val="00606028"/>
    <w:rsid w:val="00614BBB"/>
    <w:rsid w:val="00614D9E"/>
    <w:rsid w:val="006163F7"/>
    <w:rsid w:val="00616FE7"/>
    <w:rsid w:val="006172CB"/>
    <w:rsid w:val="00621C6D"/>
    <w:rsid w:val="0062730C"/>
    <w:rsid w:val="006311CC"/>
    <w:rsid w:val="0063485A"/>
    <w:rsid w:val="006357FA"/>
    <w:rsid w:val="0064109C"/>
    <w:rsid w:val="0064274F"/>
    <w:rsid w:val="00642E84"/>
    <w:rsid w:val="006440FF"/>
    <w:rsid w:val="0064798D"/>
    <w:rsid w:val="00651C4D"/>
    <w:rsid w:val="0065266F"/>
    <w:rsid w:val="006542FF"/>
    <w:rsid w:val="00662930"/>
    <w:rsid w:val="00662B11"/>
    <w:rsid w:val="00662D24"/>
    <w:rsid w:val="00663186"/>
    <w:rsid w:val="00666173"/>
    <w:rsid w:val="00674FC3"/>
    <w:rsid w:val="00676A36"/>
    <w:rsid w:val="006811A5"/>
    <w:rsid w:val="0068129B"/>
    <w:rsid w:val="0068165B"/>
    <w:rsid w:val="00684D62"/>
    <w:rsid w:val="0068501C"/>
    <w:rsid w:val="00686191"/>
    <w:rsid w:val="00686FE3"/>
    <w:rsid w:val="006871DB"/>
    <w:rsid w:val="00687C3E"/>
    <w:rsid w:val="0069010A"/>
    <w:rsid w:val="006916B7"/>
    <w:rsid w:val="006923DC"/>
    <w:rsid w:val="00692413"/>
    <w:rsid w:val="0069283A"/>
    <w:rsid w:val="006935D9"/>
    <w:rsid w:val="006937C0"/>
    <w:rsid w:val="006957DF"/>
    <w:rsid w:val="006A1424"/>
    <w:rsid w:val="006A3820"/>
    <w:rsid w:val="006A426E"/>
    <w:rsid w:val="006A6ACB"/>
    <w:rsid w:val="006B0441"/>
    <w:rsid w:val="006B072A"/>
    <w:rsid w:val="006B1002"/>
    <w:rsid w:val="006B152A"/>
    <w:rsid w:val="006B4746"/>
    <w:rsid w:val="006B4C8D"/>
    <w:rsid w:val="006B5B4C"/>
    <w:rsid w:val="006B5F38"/>
    <w:rsid w:val="006C19A1"/>
    <w:rsid w:val="006C389C"/>
    <w:rsid w:val="006C5DF6"/>
    <w:rsid w:val="006C6E43"/>
    <w:rsid w:val="006C7868"/>
    <w:rsid w:val="006D03B1"/>
    <w:rsid w:val="006D03CD"/>
    <w:rsid w:val="006D22F8"/>
    <w:rsid w:val="006D34A8"/>
    <w:rsid w:val="006D3BDF"/>
    <w:rsid w:val="006D533F"/>
    <w:rsid w:val="006D7287"/>
    <w:rsid w:val="006E0564"/>
    <w:rsid w:val="006E09A3"/>
    <w:rsid w:val="006E12BF"/>
    <w:rsid w:val="006E1761"/>
    <w:rsid w:val="006E34B8"/>
    <w:rsid w:val="006E607E"/>
    <w:rsid w:val="006E7DDE"/>
    <w:rsid w:val="006F15CD"/>
    <w:rsid w:val="007005D9"/>
    <w:rsid w:val="007027DE"/>
    <w:rsid w:val="00705D41"/>
    <w:rsid w:val="00705E21"/>
    <w:rsid w:val="007127EA"/>
    <w:rsid w:val="007136E0"/>
    <w:rsid w:val="00713A34"/>
    <w:rsid w:val="007155BD"/>
    <w:rsid w:val="00717BEA"/>
    <w:rsid w:val="007200EC"/>
    <w:rsid w:val="00722CC0"/>
    <w:rsid w:val="007238AC"/>
    <w:rsid w:val="00724178"/>
    <w:rsid w:val="00726300"/>
    <w:rsid w:val="007272F9"/>
    <w:rsid w:val="00727521"/>
    <w:rsid w:val="00727FEB"/>
    <w:rsid w:val="00730D8D"/>
    <w:rsid w:val="00732E14"/>
    <w:rsid w:val="007335CB"/>
    <w:rsid w:val="00737103"/>
    <w:rsid w:val="00744186"/>
    <w:rsid w:val="00746943"/>
    <w:rsid w:val="00746F37"/>
    <w:rsid w:val="00747473"/>
    <w:rsid w:val="00747962"/>
    <w:rsid w:val="00750381"/>
    <w:rsid w:val="007508A2"/>
    <w:rsid w:val="0075118F"/>
    <w:rsid w:val="00751B56"/>
    <w:rsid w:val="007551C4"/>
    <w:rsid w:val="00755F53"/>
    <w:rsid w:val="00762593"/>
    <w:rsid w:val="00762875"/>
    <w:rsid w:val="007671E7"/>
    <w:rsid w:val="00771C91"/>
    <w:rsid w:val="00772362"/>
    <w:rsid w:val="00772B7B"/>
    <w:rsid w:val="00773491"/>
    <w:rsid w:val="007743DF"/>
    <w:rsid w:val="0077695A"/>
    <w:rsid w:val="00777A90"/>
    <w:rsid w:val="00777D3D"/>
    <w:rsid w:val="0078068E"/>
    <w:rsid w:val="00781441"/>
    <w:rsid w:val="00794B9B"/>
    <w:rsid w:val="0079534A"/>
    <w:rsid w:val="007959C7"/>
    <w:rsid w:val="00795A58"/>
    <w:rsid w:val="00795ECB"/>
    <w:rsid w:val="00797D13"/>
    <w:rsid w:val="007A20BE"/>
    <w:rsid w:val="007A7733"/>
    <w:rsid w:val="007A7837"/>
    <w:rsid w:val="007B12E8"/>
    <w:rsid w:val="007B54C1"/>
    <w:rsid w:val="007C0258"/>
    <w:rsid w:val="007C0534"/>
    <w:rsid w:val="007C1678"/>
    <w:rsid w:val="007C1C4C"/>
    <w:rsid w:val="007C2816"/>
    <w:rsid w:val="007C2FDE"/>
    <w:rsid w:val="007C6921"/>
    <w:rsid w:val="007C6D36"/>
    <w:rsid w:val="007D12E8"/>
    <w:rsid w:val="007D35BC"/>
    <w:rsid w:val="007D439C"/>
    <w:rsid w:val="007D44CF"/>
    <w:rsid w:val="007D4D0E"/>
    <w:rsid w:val="007D4D32"/>
    <w:rsid w:val="007D5803"/>
    <w:rsid w:val="007D608E"/>
    <w:rsid w:val="007D635F"/>
    <w:rsid w:val="007D7B9D"/>
    <w:rsid w:val="007E1246"/>
    <w:rsid w:val="007E3600"/>
    <w:rsid w:val="007E5131"/>
    <w:rsid w:val="007F0C38"/>
    <w:rsid w:val="007F164D"/>
    <w:rsid w:val="007F37A4"/>
    <w:rsid w:val="007F5588"/>
    <w:rsid w:val="007F7360"/>
    <w:rsid w:val="0080116F"/>
    <w:rsid w:val="0080265A"/>
    <w:rsid w:val="008028E1"/>
    <w:rsid w:val="00802E79"/>
    <w:rsid w:val="00805B4D"/>
    <w:rsid w:val="00805B84"/>
    <w:rsid w:val="008064B5"/>
    <w:rsid w:val="008065D8"/>
    <w:rsid w:val="00807F48"/>
    <w:rsid w:val="00810B90"/>
    <w:rsid w:val="00811BFB"/>
    <w:rsid w:val="00812B4F"/>
    <w:rsid w:val="00813162"/>
    <w:rsid w:val="0081336D"/>
    <w:rsid w:val="00813EFC"/>
    <w:rsid w:val="008152B1"/>
    <w:rsid w:val="00816FB2"/>
    <w:rsid w:val="00817E08"/>
    <w:rsid w:val="00820D8E"/>
    <w:rsid w:val="008212C6"/>
    <w:rsid w:val="008229F8"/>
    <w:rsid w:val="00824132"/>
    <w:rsid w:val="008324A7"/>
    <w:rsid w:val="00832A73"/>
    <w:rsid w:val="00834DE3"/>
    <w:rsid w:val="008359A4"/>
    <w:rsid w:val="00836BBC"/>
    <w:rsid w:val="00842A10"/>
    <w:rsid w:val="00846FA4"/>
    <w:rsid w:val="0085077B"/>
    <w:rsid w:val="008526DA"/>
    <w:rsid w:val="00852BA8"/>
    <w:rsid w:val="0085431D"/>
    <w:rsid w:val="00856861"/>
    <w:rsid w:val="00856ECD"/>
    <w:rsid w:val="00857FE8"/>
    <w:rsid w:val="00860FA1"/>
    <w:rsid w:val="0086113E"/>
    <w:rsid w:val="008645AD"/>
    <w:rsid w:val="008675FC"/>
    <w:rsid w:val="00872564"/>
    <w:rsid w:val="0087439E"/>
    <w:rsid w:val="00874A60"/>
    <w:rsid w:val="00877130"/>
    <w:rsid w:val="008777F2"/>
    <w:rsid w:val="00877944"/>
    <w:rsid w:val="0088033F"/>
    <w:rsid w:val="008803C5"/>
    <w:rsid w:val="00881B0E"/>
    <w:rsid w:val="008850F8"/>
    <w:rsid w:val="00886099"/>
    <w:rsid w:val="00886897"/>
    <w:rsid w:val="00887093"/>
    <w:rsid w:val="00892367"/>
    <w:rsid w:val="00892D1B"/>
    <w:rsid w:val="008A010D"/>
    <w:rsid w:val="008A0365"/>
    <w:rsid w:val="008A06CE"/>
    <w:rsid w:val="008A350B"/>
    <w:rsid w:val="008A5960"/>
    <w:rsid w:val="008A6503"/>
    <w:rsid w:val="008A6604"/>
    <w:rsid w:val="008B20AE"/>
    <w:rsid w:val="008B48D5"/>
    <w:rsid w:val="008B760B"/>
    <w:rsid w:val="008C187F"/>
    <w:rsid w:val="008C4370"/>
    <w:rsid w:val="008C49FD"/>
    <w:rsid w:val="008C50F9"/>
    <w:rsid w:val="008C6775"/>
    <w:rsid w:val="008C6E8D"/>
    <w:rsid w:val="008D0D99"/>
    <w:rsid w:val="008D3536"/>
    <w:rsid w:val="008D383B"/>
    <w:rsid w:val="008D430F"/>
    <w:rsid w:val="008D49CD"/>
    <w:rsid w:val="008D7E8A"/>
    <w:rsid w:val="008E2017"/>
    <w:rsid w:val="008E2609"/>
    <w:rsid w:val="008E623C"/>
    <w:rsid w:val="008E6D4C"/>
    <w:rsid w:val="008E720A"/>
    <w:rsid w:val="008F2FDE"/>
    <w:rsid w:val="008F6B0F"/>
    <w:rsid w:val="00903884"/>
    <w:rsid w:val="009074FF"/>
    <w:rsid w:val="00910439"/>
    <w:rsid w:val="009123FE"/>
    <w:rsid w:val="00913EC8"/>
    <w:rsid w:val="00915ECF"/>
    <w:rsid w:val="00916AF6"/>
    <w:rsid w:val="009173F6"/>
    <w:rsid w:val="009204C7"/>
    <w:rsid w:val="00920D29"/>
    <w:rsid w:val="00923598"/>
    <w:rsid w:val="00923B04"/>
    <w:rsid w:val="009247CF"/>
    <w:rsid w:val="009252EC"/>
    <w:rsid w:val="00931C96"/>
    <w:rsid w:val="00932875"/>
    <w:rsid w:val="00933627"/>
    <w:rsid w:val="009350F2"/>
    <w:rsid w:val="00941482"/>
    <w:rsid w:val="00941DD2"/>
    <w:rsid w:val="00946387"/>
    <w:rsid w:val="00946EEC"/>
    <w:rsid w:val="00950164"/>
    <w:rsid w:val="00951286"/>
    <w:rsid w:val="00951893"/>
    <w:rsid w:val="00956415"/>
    <w:rsid w:val="00957F60"/>
    <w:rsid w:val="0096023A"/>
    <w:rsid w:val="00960F20"/>
    <w:rsid w:val="00961453"/>
    <w:rsid w:val="00961678"/>
    <w:rsid w:val="00961DA8"/>
    <w:rsid w:val="00961E27"/>
    <w:rsid w:val="00962C82"/>
    <w:rsid w:val="00963E2C"/>
    <w:rsid w:val="009665AA"/>
    <w:rsid w:val="00966EC8"/>
    <w:rsid w:val="009672A8"/>
    <w:rsid w:val="009701DE"/>
    <w:rsid w:val="00975C4C"/>
    <w:rsid w:val="009772A9"/>
    <w:rsid w:val="00984C04"/>
    <w:rsid w:val="00987959"/>
    <w:rsid w:val="00990C9E"/>
    <w:rsid w:val="00992746"/>
    <w:rsid w:val="00994B40"/>
    <w:rsid w:val="00994CC8"/>
    <w:rsid w:val="009A06D9"/>
    <w:rsid w:val="009A1234"/>
    <w:rsid w:val="009A2251"/>
    <w:rsid w:val="009A7568"/>
    <w:rsid w:val="009B059C"/>
    <w:rsid w:val="009B13F8"/>
    <w:rsid w:val="009B318D"/>
    <w:rsid w:val="009B4E6C"/>
    <w:rsid w:val="009B5CE6"/>
    <w:rsid w:val="009C0ACA"/>
    <w:rsid w:val="009C1251"/>
    <w:rsid w:val="009C150A"/>
    <w:rsid w:val="009C2535"/>
    <w:rsid w:val="009C68C7"/>
    <w:rsid w:val="009C6DD8"/>
    <w:rsid w:val="009C7B92"/>
    <w:rsid w:val="009D11AD"/>
    <w:rsid w:val="009D528E"/>
    <w:rsid w:val="009D5573"/>
    <w:rsid w:val="009D6127"/>
    <w:rsid w:val="009D7771"/>
    <w:rsid w:val="009D7BFC"/>
    <w:rsid w:val="009D7DF3"/>
    <w:rsid w:val="009E1179"/>
    <w:rsid w:val="009E3C5C"/>
    <w:rsid w:val="009E6317"/>
    <w:rsid w:val="009F130C"/>
    <w:rsid w:val="009F167C"/>
    <w:rsid w:val="009F189B"/>
    <w:rsid w:val="009F4CE4"/>
    <w:rsid w:val="009F543B"/>
    <w:rsid w:val="009F5607"/>
    <w:rsid w:val="009F5F5E"/>
    <w:rsid w:val="009F6822"/>
    <w:rsid w:val="009F6F7C"/>
    <w:rsid w:val="00A005C8"/>
    <w:rsid w:val="00A009C8"/>
    <w:rsid w:val="00A009E3"/>
    <w:rsid w:val="00A01A97"/>
    <w:rsid w:val="00A05B1D"/>
    <w:rsid w:val="00A0707D"/>
    <w:rsid w:val="00A15225"/>
    <w:rsid w:val="00A153A7"/>
    <w:rsid w:val="00A22B34"/>
    <w:rsid w:val="00A24179"/>
    <w:rsid w:val="00A242C9"/>
    <w:rsid w:val="00A25107"/>
    <w:rsid w:val="00A253EB"/>
    <w:rsid w:val="00A262D9"/>
    <w:rsid w:val="00A3287E"/>
    <w:rsid w:val="00A32BC6"/>
    <w:rsid w:val="00A33885"/>
    <w:rsid w:val="00A3511E"/>
    <w:rsid w:val="00A355CA"/>
    <w:rsid w:val="00A35D48"/>
    <w:rsid w:val="00A37557"/>
    <w:rsid w:val="00A404BB"/>
    <w:rsid w:val="00A420E5"/>
    <w:rsid w:val="00A4217C"/>
    <w:rsid w:val="00A4461D"/>
    <w:rsid w:val="00A461E0"/>
    <w:rsid w:val="00A46300"/>
    <w:rsid w:val="00A46FE7"/>
    <w:rsid w:val="00A50530"/>
    <w:rsid w:val="00A51591"/>
    <w:rsid w:val="00A54ECE"/>
    <w:rsid w:val="00A54F1D"/>
    <w:rsid w:val="00A569DE"/>
    <w:rsid w:val="00A56F70"/>
    <w:rsid w:val="00A601DD"/>
    <w:rsid w:val="00A66F64"/>
    <w:rsid w:val="00A678FD"/>
    <w:rsid w:val="00A70298"/>
    <w:rsid w:val="00A71336"/>
    <w:rsid w:val="00A73980"/>
    <w:rsid w:val="00A73A22"/>
    <w:rsid w:val="00A73BC4"/>
    <w:rsid w:val="00A75823"/>
    <w:rsid w:val="00A8029E"/>
    <w:rsid w:val="00A8291B"/>
    <w:rsid w:val="00A82978"/>
    <w:rsid w:val="00A831C0"/>
    <w:rsid w:val="00A83473"/>
    <w:rsid w:val="00A87500"/>
    <w:rsid w:val="00A90172"/>
    <w:rsid w:val="00A949BC"/>
    <w:rsid w:val="00A94CC7"/>
    <w:rsid w:val="00A95E0D"/>
    <w:rsid w:val="00A96ABB"/>
    <w:rsid w:val="00AA0133"/>
    <w:rsid w:val="00AA0E7A"/>
    <w:rsid w:val="00AA10BD"/>
    <w:rsid w:val="00AA404C"/>
    <w:rsid w:val="00AA43CA"/>
    <w:rsid w:val="00AA6807"/>
    <w:rsid w:val="00AB195C"/>
    <w:rsid w:val="00AB2DD4"/>
    <w:rsid w:val="00AB53F8"/>
    <w:rsid w:val="00AB5B82"/>
    <w:rsid w:val="00AB6DFC"/>
    <w:rsid w:val="00AC164C"/>
    <w:rsid w:val="00AC206B"/>
    <w:rsid w:val="00AC28C5"/>
    <w:rsid w:val="00AC3652"/>
    <w:rsid w:val="00AC51BC"/>
    <w:rsid w:val="00AC73D4"/>
    <w:rsid w:val="00AC7BD8"/>
    <w:rsid w:val="00AD0823"/>
    <w:rsid w:val="00AD0FCF"/>
    <w:rsid w:val="00AD109D"/>
    <w:rsid w:val="00AD17D6"/>
    <w:rsid w:val="00AD1BB6"/>
    <w:rsid w:val="00AD1DDB"/>
    <w:rsid w:val="00AD308F"/>
    <w:rsid w:val="00AD36A1"/>
    <w:rsid w:val="00AD74D0"/>
    <w:rsid w:val="00AD78AE"/>
    <w:rsid w:val="00AE0070"/>
    <w:rsid w:val="00AE025A"/>
    <w:rsid w:val="00AE0BCA"/>
    <w:rsid w:val="00AE181E"/>
    <w:rsid w:val="00AE28D4"/>
    <w:rsid w:val="00AE3F20"/>
    <w:rsid w:val="00AE45F2"/>
    <w:rsid w:val="00AE7E8E"/>
    <w:rsid w:val="00AF0881"/>
    <w:rsid w:val="00AF21D2"/>
    <w:rsid w:val="00AF24BB"/>
    <w:rsid w:val="00AF26AD"/>
    <w:rsid w:val="00AF4E23"/>
    <w:rsid w:val="00AF61A7"/>
    <w:rsid w:val="00AF61BF"/>
    <w:rsid w:val="00AF6CEA"/>
    <w:rsid w:val="00AF74F5"/>
    <w:rsid w:val="00AF7C08"/>
    <w:rsid w:val="00AF7C76"/>
    <w:rsid w:val="00B02361"/>
    <w:rsid w:val="00B05FAB"/>
    <w:rsid w:val="00B06B72"/>
    <w:rsid w:val="00B118A1"/>
    <w:rsid w:val="00B14124"/>
    <w:rsid w:val="00B153FC"/>
    <w:rsid w:val="00B21001"/>
    <w:rsid w:val="00B22204"/>
    <w:rsid w:val="00B232A8"/>
    <w:rsid w:val="00B246A0"/>
    <w:rsid w:val="00B25301"/>
    <w:rsid w:val="00B25B7B"/>
    <w:rsid w:val="00B26C73"/>
    <w:rsid w:val="00B277DA"/>
    <w:rsid w:val="00B27ACD"/>
    <w:rsid w:val="00B3002B"/>
    <w:rsid w:val="00B31ABE"/>
    <w:rsid w:val="00B31C77"/>
    <w:rsid w:val="00B33636"/>
    <w:rsid w:val="00B34E91"/>
    <w:rsid w:val="00B41712"/>
    <w:rsid w:val="00B42426"/>
    <w:rsid w:val="00B43114"/>
    <w:rsid w:val="00B43158"/>
    <w:rsid w:val="00B432F3"/>
    <w:rsid w:val="00B43568"/>
    <w:rsid w:val="00B43F38"/>
    <w:rsid w:val="00B47C64"/>
    <w:rsid w:val="00B50345"/>
    <w:rsid w:val="00B503DC"/>
    <w:rsid w:val="00B51A78"/>
    <w:rsid w:val="00B52A33"/>
    <w:rsid w:val="00B52C84"/>
    <w:rsid w:val="00B55499"/>
    <w:rsid w:val="00B55CBE"/>
    <w:rsid w:val="00B602EB"/>
    <w:rsid w:val="00B60509"/>
    <w:rsid w:val="00B60E70"/>
    <w:rsid w:val="00B6734A"/>
    <w:rsid w:val="00B6782B"/>
    <w:rsid w:val="00B70A44"/>
    <w:rsid w:val="00B752D4"/>
    <w:rsid w:val="00B7574C"/>
    <w:rsid w:val="00B7605F"/>
    <w:rsid w:val="00B841A7"/>
    <w:rsid w:val="00B84F19"/>
    <w:rsid w:val="00B86737"/>
    <w:rsid w:val="00B90C8C"/>
    <w:rsid w:val="00B91490"/>
    <w:rsid w:val="00B92654"/>
    <w:rsid w:val="00B946CC"/>
    <w:rsid w:val="00BA02AE"/>
    <w:rsid w:val="00BA7CF7"/>
    <w:rsid w:val="00BB0D6F"/>
    <w:rsid w:val="00BB24E0"/>
    <w:rsid w:val="00BB280F"/>
    <w:rsid w:val="00BB3059"/>
    <w:rsid w:val="00BB4632"/>
    <w:rsid w:val="00BB6AA7"/>
    <w:rsid w:val="00BB7DBC"/>
    <w:rsid w:val="00BC0421"/>
    <w:rsid w:val="00BC09EA"/>
    <w:rsid w:val="00BC105C"/>
    <w:rsid w:val="00BC54AE"/>
    <w:rsid w:val="00BC58FA"/>
    <w:rsid w:val="00BC5912"/>
    <w:rsid w:val="00BD2AAD"/>
    <w:rsid w:val="00BD2E87"/>
    <w:rsid w:val="00BD37BA"/>
    <w:rsid w:val="00BD38AC"/>
    <w:rsid w:val="00BD4894"/>
    <w:rsid w:val="00BE2012"/>
    <w:rsid w:val="00BE2D6E"/>
    <w:rsid w:val="00BE3161"/>
    <w:rsid w:val="00BE6031"/>
    <w:rsid w:val="00BF0594"/>
    <w:rsid w:val="00BF25C0"/>
    <w:rsid w:val="00BF37EE"/>
    <w:rsid w:val="00BF3D6A"/>
    <w:rsid w:val="00BF5C93"/>
    <w:rsid w:val="00BF5CF2"/>
    <w:rsid w:val="00BF6000"/>
    <w:rsid w:val="00C01A42"/>
    <w:rsid w:val="00C0400D"/>
    <w:rsid w:val="00C052D0"/>
    <w:rsid w:val="00C10914"/>
    <w:rsid w:val="00C1097F"/>
    <w:rsid w:val="00C12391"/>
    <w:rsid w:val="00C13684"/>
    <w:rsid w:val="00C153CE"/>
    <w:rsid w:val="00C16D3C"/>
    <w:rsid w:val="00C21D15"/>
    <w:rsid w:val="00C24E73"/>
    <w:rsid w:val="00C27FEE"/>
    <w:rsid w:val="00C300AB"/>
    <w:rsid w:val="00C31023"/>
    <w:rsid w:val="00C31173"/>
    <w:rsid w:val="00C3263E"/>
    <w:rsid w:val="00C34894"/>
    <w:rsid w:val="00C35679"/>
    <w:rsid w:val="00C37830"/>
    <w:rsid w:val="00C41116"/>
    <w:rsid w:val="00C4286C"/>
    <w:rsid w:val="00C43114"/>
    <w:rsid w:val="00C43116"/>
    <w:rsid w:val="00C433D2"/>
    <w:rsid w:val="00C45C08"/>
    <w:rsid w:val="00C50D55"/>
    <w:rsid w:val="00C5144A"/>
    <w:rsid w:val="00C51C66"/>
    <w:rsid w:val="00C52651"/>
    <w:rsid w:val="00C52954"/>
    <w:rsid w:val="00C5348C"/>
    <w:rsid w:val="00C556F6"/>
    <w:rsid w:val="00C60C10"/>
    <w:rsid w:val="00C6210E"/>
    <w:rsid w:val="00C63743"/>
    <w:rsid w:val="00C67337"/>
    <w:rsid w:val="00C67469"/>
    <w:rsid w:val="00C7142D"/>
    <w:rsid w:val="00C72709"/>
    <w:rsid w:val="00C741E9"/>
    <w:rsid w:val="00C755CE"/>
    <w:rsid w:val="00C767AA"/>
    <w:rsid w:val="00C77242"/>
    <w:rsid w:val="00C80393"/>
    <w:rsid w:val="00C843ED"/>
    <w:rsid w:val="00C84BCB"/>
    <w:rsid w:val="00C86AA8"/>
    <w:rsid w:val="00C91884"/>
    <w:rsid w:val="00C935E5"/>
    <w:rsid w:val="00C937A6"/>
    <w:rsid w:val="00C93BD6"/>
    <w:rsid w:val="00C95720"/>
    <w:rsid w:val="00C958A4"/>
    <w:rsid w:val="00C970C1"/>
    <w:rsid w:val="00C97F4D"/>
    <w:rsid w:val="00CA24CC"/>
    <w:rsid w:val="00CA33D9"/>
    <w:rsid w:val="00CA4853"/>
    <w:rsid w:val="00CA78A2"/>
    <w:rsid w:val="00CA7E17"/>
    <w:rsid w:val="00CA7E8A"/>
    <w:rsid w:val="00CA7F24"/>
    <w:rsid w:val="00CB0818"/>
    <w:rsid w:val="00CB4A6E"/>
    <w:rsid w:val="00CB541C"/>
    <w:rsid w:val="00CC4077"/>
    <w:rsid w:val="00CC55D4"/>
    <w:rsid w:val="00CC5DC0"/>
    <w:rsid w:val="00CC6A66"/>
    <w:rsid w:val="00CC7BD5"/>
    <w:rsid w:val="00CD077D"/>
    <w:rsid w:val="00CD1CA1"/>
    <w:rsid w:val="00CD3474"/>
    <w:rsid w:val="00CD3E1E"/>
    <w:rsid w:val="00CD4EBD"/>
    <w:rsid w:val="00CD61BE"/>
    <w:rsid w:val="00CD653C"/>
    <w:rsid w:val="00CD65C4"/>
    <w:rsid w:val="00CE4850"/>
    <w:rsid w:val="00CE6AE3"/>
    <w:rsid w:val="00CE71E7"/>
    <w:rsid w:val="00CE76B5"/>
    <w:rsid w:val="00CF02F5"/>
    <w:rsid w:val="00CF03FB"/>
    <w:rsid w:val="00CF0AD7"/>
    <w:rsid w:val="00CF2DEB"/>
    <w:rsid w:val="00CF2E72"/>
    <w:rsid w:val="00CF3D42"/>
    <w:rsid w:val="00CF4764"/>
    <w:rsid w:val="00CF6439"/>
    <w:rsid w:val="00CF6793"/>
    <w:rsid w:val="00D02748"/>
    <w:rsid w:val="00D072CF"/>
    <w:rsid w:val="00D116D9"/>
    <w:rsid w:val="00D119BF"/>
    <w:rsid w:val="00D13489"/>
    <w:rsid w:val="00D15AEC"/>
    <w:rsid w:val="00D1643C"/>
    <w:rsid w:val="00D16BC9"/>
    <w:rsid w:val="00D175AF"/>
    <w:rsid w:val="00D20223"/>
    <w:rsid w:val="00D214C7"/>
    <w:rsid w:val="00D216EF"/>
    <w:rsid w:val="00D21B18"/>
    <w:rsid w:val="00D22524"/>
    <w:rsid w:val="00D23D2B"/>
    <w:rsid w:val="00D2727B"/>
    <w:rsid w:val="00D274B8"/>
    <w:rsid w:val="00D309B3"/>
    <w:rsid w:val="00D30EF7"/>
    <w:rsid w:val="00D316F5"/>
    <w:rsid w:val="00D34242"/>
    <w:rsid w:val="00D3557A"/>
    <w:rsid w:val="00D36CCC"/>
    <w:rsid w:val="00D36FBF"/>
    <w:rsid w:val="00D37BB2"/>
    <w:rsid w:val="00D4010B"/>
    <w:rsid w:val="00D43E73"/>
    <w:rsid w:val="00D45587"/>
    <w:rsid w:val="00D457CC"/>
    <w:rsid w:val="00D464C7"/>
    <w:rsid w:val="00D4727A"/>
    <w:rsid w:val="00D51636"/>
    <w:rsid w:val="00D52750"/>
    <w:rsid w:val="00D52B2E"/>
    <w:rsid w:val="00D5323E"/>
    <w:rsid w:val="00D54C6C"/>
    <w:rsid w:val="00D5695E"/>
    <w:rsid w:val="00D56D4F"/>
    <w:rsid w:val="00D5725E"/>
    <w:rsid w:val="00D6040B"/>
    <w:rsid w:val="00D60DF8"/>
    <w:rsid w:val="00D60DFD"/>
    <w:rsid w:val="00D60FAE"/>
    <w:rsid w:val="00D6170C"/>
    <w:rsid w:val="00D67B53"/>
    <w:rsid w:val="00D70621"/>
    <w:rsid w:val="00D72E08"/>
    <w:rsid w:val="00D7342F"/>
    <w:rsid w:val="00D73C3C"/>
    <w:rsid w:val="00D74252"/>
    <w:rsid w:val="00D75FB3"/>
    <w:rsid w:val="00D76C5C"/>
    <w:rsid w:val="00D77BB8"/>
    <w:rsid w:val="00D77EC3"/>
    <w:rsid w:val="00D803D4"/>
    <w:rsid w:val="00D81F3D"/>
    <w:rsid w:val="00D84695"/>
    <w:rsid w:val="00D8492F"/>
    <w:rsid w:val="00D849F0"/>
    <w:rsid w:val="00D85ACD"/>
    <w:rsid w:val="00D85BFD"/>
    <w:rsid w:val="00D86471"/>
    <w:rsid w:val="00D90ABD"/>
    <w:rsid w:val="00D90AED"/>
    <w:rsid w:val="00D911AB"/>
    <w:rsid w:val="00D95FEC"/>
    <w:rsid w:val="00D974C9"/>
    <w:rsid w:val="00DA0B78"/>
    <w:rsid w:val="00DA1422"/>
    <w:rsid w:val="00DA2F47"/>
    <w:rsid w:val="00DA3EFC"/>
    <w:rsid w:val="00DA5E36"/>
    <w:rsid w:val="00DB04F3"/>
    <w:rsid w:val="00DB1769"/>
    <w:rsid w:val="00DB38E9"/>
    <w:rsid w:val="00DB63EC"/>
    <w:rsid w:val="00DB667F"/>
    <w:rsid w:val="00DB6E19"/>
    <w:rsid w:val="00DB76B7"/>
    <w:rsid w:val="00DC3F5D"/>
    <w:rsid w:val="00DC6B28"/>
    <w:rsid w:val="00DC75DE"/>
    <w:rsid w:val="00DD0E32"/>
    <w:rsid w:val="00DD314C"/>
    <w:rsid w:val="00DD4482"/>
    <w:rsid w:val="00DD6046"/>
    <w:rsid w:val="00DD750E"/>
    <w:rsid w:val="00DE04F5"/>
    <w:rsid w:val="00DE1173"/>
    <w:rsid w:val="00DE4E8F"/>
    <w:rsid w:val="00DE68C6"/>
    <w:rsid w:val="00DF11B3"/>
    <w:rsid w:val="00DF2494"/>
    <w:rsid w:val="00DF3F7E"/>
    <w:rsid w:val="00DF4762"/>
    <w:rsid w:val="00E00873"/>
    <w:rsid w:val="00E014F2"/>
    <w:rsid w:val="00E02167"/>
    <w:rsid w:val="00E026F2"/>
    <w:rsid w:val="00E03C7C"/>
    <w:rsid w:val="00E04E54"/>
    <w:rsid w:val="00E064A4"/>
    <w:rsid w:val="00E07945"/>
    <w:rsid w:val="00E10247"/>
    <w:rsid w:val="00E10765"/>
    <w:rsid w:val="00E11AC1"/>
    <w:rsid w:val="00E11CDA"/>
    <w:rsid w:val="00E1286A"/>
    <w:rsid w:val="00E12EF2"/>
    <w:rsid w:val="00E21DCA"/>
    <w:rsid w:val="00E234ED"/>
    <w:rsid w:val="00E238C3"/>
    <w:rsid w:val="00E23E06"/>
    <w:rsid w:val="00E246C7"/>
    <w:rsid w:val="00E275E9"/>
    <w:rsid w:val="00E3047B"/>
    <w:rsid w:val="00E30539"/>
    <w:rsid w:val="00E30AA5"/>
    <w:rsid w:val="00E31528"/>
    <w:rsid w:val="00E31857"/>
    <w:rsid w:val="00E36D5A"/>
    <w:rsid w:val="00E40BF0"/>
    <w:rsid w:val="00E40ED0"/>
    <w:rsid w:val="00E414D5"/>
    <w:rsid w:val="00E45C78"/>
    <w:rsid w:val="00E4644A"/>
    <w:rsid w:val="00E500F6"/>
    <w:rsid w:val="00E52904"/>
    <w:rsid w:val="00E55199"/>
    <w:rsid w:val="00E5541D"/>
    <w:rsid w:val="00E62A77"/>
    <w:rsid w:val="00E64666"/>
    <w:rsid w:val="00E676CC"/>
    <w:rsid w:val="00E73D67"/>
    <w:rsid w:val="00E75DC0"/>
    <w:rsid w:val="00E76A7E"/>
    <w:rsid w:val="00E76E59"/>
    <w:rsid w:val="00E80CB7"/>
    <w:rsid w:val="00E815BB"/>
    <w:rsid w:val="00E81666"/>
    <w:rsid w:val="00E822CD"/>
    <w:rsid w:val="00E82CEE"/>
    <w:rsid w:val="00E8434E"/>
    <w:rsid w:val="00E84CDC"/>
    <w:rsid w:val="00E85C19"/>
    <w:rsid w:val="00E8602D"/>
    <w:rsid w:val="00E8697E"/>
    <w:rsid w:val="00E8781C"/>
    <w:rsid w:val="00E91BE4"/>
    <w:rsid w:val="00E93460"/>
    <w:rsid w:val="00E93C8C"/>
    <w:rsid w:val="00E951E2"/>
    <w:rsid w:val="00E9575C"/>
    <w:rsid w:val="00EA1119"/>
    <w:rsid w:val="00EA2788"/>
    <w:rsid w:val="00EA5ECC"/>
    <w:rsid w:val="00EB31E6"/>
    <w:rsid w:val="00EB61A1"/>
    <w:rsid w:val="00EB6761"/>
    <w:rsid w:val="00EC0285"/>
    <w:rsid w:val="00EC0395"/>
    <w:rsid w:val="00EC0DF2"/>
    <w:rsid w:val="00EC27AF"/>
    <w:rsid w:val="00EC4208"/>
    <w:rsid w:val="00EC4EDF"/>
    <w:rsid w:val="00ED4188"/>
    <w:rsid w:val="00ED52BF"/>
    <w:rsid w:val="00ED5C93"/>
    <w:rsid w:val="00EE03B9"/>
    <w:rsid w:val="00EE1552"/>
    <w:rsid w:val="00EE2B3D"/>
    <w:rsid w:val="00EE3407"/>
    <w:rsid w:val="00EE5DD3"/>
    <w:rsid w:val="00EE66EC"/>
    <w:rsid w:val="00EF095C"/>
    <w:rsid w:val="00EF30EB"/>
    <w:rsid w:val="00EF4EE2"/>
    <w:rsid w:val="00EF7B23"/>
    <w:rsid w:val="00EF7CA8"/>
    <w:rsid w:val="00F03688"/>
    <w:rsid w:val="00F05087"/>
    <w:rsid w:val="00F100CC"/>
    <w:rsid w:val="00F11139"/>
    <w:rsid w:val="00F16E1D"/>
    <w:rsid w:val="00F221FF"/>
    <w:rsid w:val="00F230FF"/>
    <w:rsid w:val="00F3084E"/>
    <w:rsid w:val="00F319FA"/>
    <w:rsid w:val="00F31BCE"/>
    <w:rsid w:val="00F33C2D"/>
    <w:rsid w:val="00F34152"/>
    <w:rsid w:val="00F37802"/>
    <w:rsid w:val="00F415E6"/>
    <w:rsid w:val="00F4402B"/>
    <w:rsid w:val="00F443B2"/>
    <w:rsid w:val="00F4499F"/>
    <w:rsid w:val="00F45245"/>
    <w:rsid w:val="00F4573C"/>
    <w:rsid w:val="00F45FDC"/>
    <w:rsid w:val="00F47831"/>
    <w:rsid w:val="00F514DB"/>
    <w:rsid w:val="00F51669"/>
    <w:rsid w:val="00F53AC2"/>
    <w:rsid w:val="00F53B07"/>
    <w:rsid w:val="00F54DBE"/>
    <w:rsid w:val="00F57273"/>
    <w:rsid w:val="00F60116"/>
    <w:rsid w:val="00F61320"/>
    <w:rsid w:val="00F62DB1"/>
    <w:rsid w:val="00F648E7"/>
    <w:rsid w:val="00F6671E"/>
    <w:rsid w:val="00F7100A"/>
    <w:rsid w:val="00F72A8D"/>
    <w:rsid w:val="00F733DE"/>
    <w:rsid w:val="00F736B3"/>
    <w:rsid w:val="00F73727"/>
    <w:rsid w:val="00F7396A"/>
    <w:rsid w:val="00F75260"/>
    <w:rsid w:val="00F81233"/>
    <w:rsid w:val="00F81CC1"/>
    <w:rsid w:val="00F836E1"/>
    <w:rsid w:val="00F83E6A"/>
    <w:rsid w:val="00F87448"/>
    <w:rsid w:val="00F9565E"/>
    <w:rsid w:val="00F96644"/>
    <w:rsid w:val="00FA1A01"/>
    <w:rsid w:val="00FA32C6"/>
    <w:rsid w:val="00FA3354"/>
    <w:rsid w:val="00FA5434"/>
    <w:rsid w:val="00FA7DF3"/>
    <w:rsid w:val="00FB4D94"/>
    <w:rsid w:val="00FB681B"/>
    <w:rsid w:val="00FC01E2"/>
    <w:rsid w:val="00FC0BFA"/>
    <w:rsid w:val="00FC1AC8"/>
    <w:rsid w:val="00FC2361"/>
    <w:rsid w:val="00FC2AFB"/>
    <w:rsid w:val="00FC4CE1"/>
    <w:rsid w:val="00FC4F91"/>
    <w:rsid w:val="00FC5193"/>
    <w:rsid w:val="00FC52FE"/>
    <w:rsid w:val="00FC538E"/>
    <w:rsid w:val="00FC7344"/>
    <w:rsid w:val="00FD0C6A"/>
    <w:rsid w:val="00FD10D1"/>
    <w:rsid w:val="00FD1B22"/>
    <w:rsid w:val="00FD33F5"/>
    <w:rsid w:val="00FD3621"/>
    <w:rsid w:val="00FE591E"/>
    <w:rsid w:val="00FE62BD"/>
    <w:rsid w:val="00FE66D4"/>
    <w:rsid w:val="00FF484B"/>
    <w:rsid w:val="00FF4FA7"/>
    <w:rsid w:val="00FF5A97"/>
    <w:rsid w:val="00FF6E1A"/>
    <w:rsid w:val="00FF73AF"/>
    <w:rsid w:val="01521A1F"/>
    <w:rsid w:val="02B43500"/>
    <w:rsid w:val="04D54851"/>
    <w:rsid w:val="080043C4"/>
    <w:rsid w:val="08697059"/>
    <w:rsid w:val="089C46D4"/>
    <w:rsid w:val="0A6C2632"/>
    <w:rsid w:val="0B3710F0"/>
    <w:rsid w:val="0B693340"/>
    <w:rsid w:val="0BD5576D"/>
    <w:rsid w:val="0BF52AC5"/>
    <w:rsid w:val="11376C4A"/>
    <w:rsid w:val="11DB3B3F"/>
    <w:rsid w:val="13506DD9"/>
    <w:rsid w:val="1780761A"/>
    <w:rsid w:val="17A325D8"/>
    <w:rsid w:val="17E41EA8"/>
    <w:rsid w:val="19187278"/>
    <w:rsid w:val="19CD402F"/>
    <w:rsid w:val="1A351BC9"/>
    <w:rsid w:val="1CF91430"/>
    <w:rsid w:val="1D0146A1"/>
    <w:rsid w:val="22021546"/>
    <w:rsid w:val="245F62ED"/>
    <w:rsid w:val="24895527"/>
    <w:rsid w:val="285F35C1"/>
    <w:rsid w:val="290D06F0"/>
    <w:rsid w:val="29A22411"/>
    <w:rsid w:val="2CAF6963"/>
    <w:rsid w:val="2EA30CC6"/>
    <w:rsid w:val="30CF26A6"/>
    <w:rsid w:val="34091865"/>
    <w:rsid w:val="35F11E8C"/>
    <w:rsid w:val="36210409"/>
    <w:rsid w:val="38134905"/>
    <w:rsid w:val="38710216"/>
    <w:rsid w:val="38DE35DC"/>
    <w:rsid w:val="3ABF4B76"/>
    <w:rsid w:val="3EDC690E"/>
    <w:rsid w:val="3F9F2577"/>
    <w:rsid w:val="407E0527"/>
    <w:rsid w:val="41DC0427"/>
    <w:rsid w:val="42D5306C"/>
    <w:rsid w:val="43380E41"/>
    <w:rsid w:val="448F0E9E"/>
    <w:rsid w:val="470854EF"/>
    <w:rsid w:val="48DA5DBD"/>
    <w:rsid w:val="4B413006"/>
    <w:rsid w:val="4B8F7F37"/>
    <w:rsid w:val="4C32179C"/>
    <w:rsid w:val="4D2D5B7B"/>
    <w:rsid w:val="4F8B446C"/>
    <w:rsid w:val="508E6E77"/>
    <w:rsid w:val="50B57661"/>
    <w:rsid w:val="525E46B0"/>
    <w:rsid w:val="52CA6A3C"/>
    <w:rsid w:val="542414DF"/>
    <w:rsid w:val="543450F8"/>
    <w:rsid w:val="577B6A6E"/>
    <w:rsid w:val="58E252EF"/>
    <w:rsid w:val="59757406"/>
    <w:rsid w:val="5AD17233"/>
    <w:rsid w:val="5B7A5D7A"/>
    <w:rsid w:val="5C1E5B66"/>
    <w:rsid w:val="5CF10A05"/>
    <w:rsid w:val="60CE4E5E"/>
    <w:rsid w:val="6105443C"/>
    <w:rsid w:val="63D5471E"/>
    <w:rsid w:val="64C85C23"/>
    <w:rsid w:val="65473842"/>
    <w:rsid w:val="66B63ED8"/>
    <w:rsid w:val="672B6029"/>
    <w:rsid w:val="67691D51"/>
    <w:rsid w:val="683E37D3"/>
    <w:rsid w:val="692B2ED5"/>
    <w:rsid w:val="6B924255"/>
    <w:rsid w:val="6D05031C"/>
    <w:rsid w:val="6FC63B3E"/>
    <w:rsid w:val="72CC06DD"/>
    <w:rsid w:val="73F8231D"/>
    <w:rsid w:val="746B288B"/>
    <w:rsid w:val="750A58A0"/>
    <w:rsid w:val="77F66007"/>
    <w:rsid w:val="7ADA35F5"/>
    <w:rsid w:val="7D605C23"/>
    <w:rsid w:val="7F2A42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spacing w:before="240" w:after="120"/>
      <w:outlineLvl w:val="0"/>
    </w:pPr>
    <w:rPr>
      <w:b/>
      <w:bCs/>
      <w:kern w:val="32"/>
      <w:szCs w:val="32"/>
    </w:rPr>
  </w:style>
  <w:style w:type="paragraph" w:styleId="3">
    <w:name w:val="heading 2"/>
    <w:basedOn w:val="2"/>
    <w:next w:val="1"/>
    <w:qFormat/>
    <w:uiPriority w:val="0"/>
    <w:pPr>
      <w:numPr>
        <w:ilvl w:val="1"/>
        <w:numId w:val="1"/>
      </w:numPr>
      <w:outlineLvl w:val="1"/>
    </w:pPr>
    <w:rPr>
      <w:bCs w:val="0"/>
      <w:iCs/>
      <w:szCs w:val="28"/>
    </w:rPr>
  </w:style>
  <w:style w:type="paragraph" w:styleId="4">
    <w:name w:val="heading 3"/>
    <w:basedOn w:val="1"/>
    <w:next w:val="1"/>
    <w:qFormat/>
    <w:uiPriority w:val="0"/>
    <w:pPr>
      <w:keepNext/>
      <w:numPr>
        <w:ilvl w:val="2"/>
        <w:numId w:val="1"/>
      </w:numPr>
      <w:spacing w:before="240" w:after="120"/>
      <w:outlineLvl w:val="2"/>
    </w:pPr>
    <w:rPr>
      <w:rFonts w:cs="Arial"/>
      <w:bCs/>
      <w:szCs w:val="26"/>
    </w:rPr>
  </w:style>
  <w:style w:type="paragraph" w:styleId="5">
    <w:name w:val="heading 4"/>
    <w:basedOn w:val="1"/>
    <w:next w:val="1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6">
    <w:name w:val="heading 5"/>
    <w:basedOn w:val="1"/>
    <w:next w:val="1"/>
    <w:qFormat/>
    <w:uiPriority w:val="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qFormat/>
    <w:uiPriority w:val="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qFormat/>
    <w:uiPriority w:val="0"/>
    <w:pPr>
      <w:numPr>
        <w:ilvl w:val="6"/>
        <w:numId w:val="1"/>
      </w:numPr>
      <w:spacing w:before="240" w:after="60"/>
      <w:outlineLvl w:val="6"/>
    </w:pPr>
  </w:style>
  <w:style w:type="paragraph" w:styleId="9">
    <w:name w:val="heading 8"/>
    <w:basedOn w:val="1"/>
    <w:next w:val="1"/>
    <w:qFormat/>
    <w:uiPriority w:val="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qFormat/>
    <w:uiPriority w:val="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18">
    <w:name w:val="Default Paragraph Font"/>
    <w:semiHidden/>
    <w:qFormat/>
    <w:uiPriority w:val="0"/>
  </w:style>
  <w:style w:type="table" w:default="1" w:styleId="2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29"/>
    <w:qFormat/>
    <w:uiPriority w:val="0"/>
    <w:rPr>
      <w:rFonts w:ascii="Tahoma" w:hAnsi="Tahoma"/>
      <w:sz w:val="16"/>
      <w:szCs w:val="16"/>
    </w:rPr>
  </w:style>
  <w:style w:type="paragraph" w:styleId="12">
    <w:name w:val="Body Text 2"/>
    <w:basedOn w:val="1"/>
    <w:unhideWhenUsed/>
    <w:qFormat/>
    <w:uiPriority w:val="0"/>
    <w:pPr>
      <w:spacing w:after="120" w:line="480" w:lineRule="auto"/>
    </w:pPr>
  </w:style>
  <w:style w:type="paragraph" w:styleId="13">
    <w:name w:val="annotation text"/>
    <w:basedOn w:val="1"/>
    <w:link w:val="28"/>
    <w:qFormat/>
    <w:uiPriority w:val="0"/>
    <w:rPr>
      <w:sz w:val="20"/>
      <w:szCs w:val="20"/>
    </w:rPr>
  </w:style>
  <w:style w:type="paragraph" w:styleId="14">
    <w:name w:val="annotation subject"/>
    <w:basedOn w:val="13"/>
    <w:next w:val="13"/>
    <w:link w:val="27"/>
    <w:qFormat/>
    <w:uiPriority w:val="0"/>
    <w:rPr>
      <w:b/>
      <w:bCs/>
    </w:rPr>
  </w:style>
  <w:style w:type="paragraph" w:styleId="15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6">
    <w:name w:val="Body Text Indent"/>
    <w:basedOn w:val="1"/>
    <w:link w:val="31"/>
    <w:qFormat/>
    <w:uiPriority w:val="0"/>
    <w:pPr>
      <w:spacing w:after="120"/>
      <w:ind w:left="283"/>
      <w:jc w:val="both"/>
    </w:pPr>
  </w:style>
  <w:style w:type="paragraph" w:styleId="17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character" w:styleId="19">
    <w:name w:val="annotation reference"/>
    <w:qFormat/>
    <w:uiPriority w:val="0"/>
    <w:rPr>
      <w:sz w:val="16"/>
      <w:szCs w:val="16"/>
    </w:rPr>
  </w:style>
  <w:style w:type="character" w:styleId="20">
    <w:name w:val="Emphasis"/>
    <w:qFormat/>
    <w:uiPriority w:val="0"/>
    <w:rPr>
      <w:i/>
      <w:iCs/>
    </w:rPr>
  </w:style>
  <w:style w:type="character" w:styleId="21">
    <w:name w:val="Hyperlink"/>
    <w:basedOn w:val="18"/>
    <w:qFormat/>
    <w:uiPriority w:val="0"/>
    <w:rPr>
      <w:color w:val="0000FF"/>
      <w:u w:val="single"/>
    </w:rPr>
  </w:style>
  <w:style w:type="character" w:styleId="22">
    <w:name w:val="page number"/>
    <w:basedOn w:val="18"/>
    <w:qFormat/>
    <w:uiPriority w:val="0"/>
  </w:style>
  <w:style w:type="table" w:styleId="24">
    <w:name w:val="Table Grid"/>
    <w:basedOn w:val="2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5">
    <w:name w:val="Стиль курсив Черный Междустр.интервал:  полуторный"/>
    <w:basedOn w:val="1"/>
    <w:qFormat/>
    <w:uiPriority w:val="0"/>
    <w:pPr>
      <w:spacing w:line="360" w:lineRule="auto"/>
    </w:pPr>
    <w:rPr>
      <w:i/>
      <w:iCs/>
      <w:color w:val="000000"/>
      <w:szCs w:val="20"/>
    </w:rPr>
  </w:style>
  <w:style w:type="paragraph" w:customStyle="1" w:styleId="26">
    <w:name w:val="Текст отчета"/>
    <w:basedOn w:val="1"/>
    <w:link w:val="30"/>
    <w:qFormat/>
    <w:uiPriority w:val="0"/>
    <w:pPr>
      <w:ind w:firstLine="709"/>
      <w:jc w:val="both"/>
    </w:pPr>
    <w:rPr>
      <w:rFonts w:eastAsia="MS Mincho"/>
    </w:rPr>
  </w:style>
  <w:style w:type="character" w:customStyle="1" w:styleId="27">
    <w:name w:val=" Знак Знак2"/>
    <w:link w:val="14"/>
    <w:qFormat/>
    <w:uiPriority w:val="0"/>
    <w:rPr>
      <w:b/>
      <w:bCs/>
    </w:rPr>
  </w:style>
  <w:style w:type="character" w:customStyle="1" w:styleId="28">
    <w:name w:val=" Знак Знак3"/>
    <w:basedOn w:val="18"/>
    <w:link w:val="13"/>
    <w:qFormat/>
    <w:uiPriority w:val="0"/>
  </w:style>
  <w:style w:type="character" w:customStyle="1" w:styleId="29">
    <w:name w:val=" Знак Знак1"/>
    <w:link w:val="11"/>
    <w:qFormat/>
    <w:uiPriority w:val="0"/>
    <w:rPr>
      <w:rFonts w:ascii="Tahoma" w:hAnsi="Tahoma" w:cs="Tahoma"/>
      <w:sz w:val="16"/>
      <w:szCs w:val="16"/>
    </w:rPr>
  </w:style>
  <w:style w:type="character" w:customStyle="1" w:styleId="30">
    <w:name w:val="Текст отчета Знак"/>
    <w:link w:val="26"/>
    <w:qFormat/>
    <w:uiPriority w:val="0"/>
    <w:rPr>
      <w:rFonts w:eastAsia="MS Mincho"/>
      <w:sz w:val="24"/>
      <w:szCs w:val="24"/>
      <w:lang w:val="ru-RU" w:bidi="ar-SA"/>
    </w:rPr>
  </w:style>
  <w:style w:type="character" w:customStyle="1" w:styleId="31">
    <w:name w:val=" Знак Знак"/>
    <w:link w:val="16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1" Type="http://schemas.openxmlformats.org/officeDocument/2006/relationships/fontTable" Target="fontTable.xml"/><Relationship Id="rId50" Type="http://schemas.openxmlformats.org/officeDocument/2006/relationships/numbering" Target="numbering.xml"/><Relationship Id="rId5" Type="http://schemas.openxmlformats.org/officeDocument/2006/relationships/theme" Target="theme/theme1.xml"/><Relationship Id="rId49" Type="http://schemas.openxmlformats.org/officeDocument/2006/relationships/customXml" Target="../customXml/item1.xml"/><Relationship Id="rId48" Type="http://schemas.openxmlformats.org/officeDocument/2006/relationships/oleObject" Target="embeddings/oleObject30.bin"/><Relationship Id="rId47" Type="http://schemas.openxmlformats.org/officeDocument/2006/relationships/oleObject" Target="embeddings/oleObject29.bin"/><Relationship Id="rId46" Type="http://schemas.openxmlformats.org/officeDocument/2006/relationships/oleObject" Target="embeddings/oleObject28.bin"/><Relationship Id="rId45" Type="http://schemas.openxmlformats.org/officeDocument/2006/relationships/oleObject" Target="embeddings/oleObject27.bin"/><Relationship Id="rId44" Type="http://schemas.openxmlformats.org/officeDocument/2006/relationships/oleObject" Target="embeddings/oleObject26.bin"/><Relationship Id="rId43" Type="http://schemas.openxmlformats.org/officeDocument/2006/relationships/oleObject" Target="embeddings/oleObject25.bin"/><Relationship Id="rId42" Type="http://schemas.openxmlformats.org/officeDocument/2006/relationships/oleObject" Target="embeddings/oleObject24.bin"/><Relationship Id="rId41" Type="http://schemas.openxmlformats.org/officeDocument/2006/relationships/oleObject" Target="embeddings/oleObject23.bin"/><Relationship Id="rId40" Type="http://schemas.openxmlformats.org/officeDocument/2006/relationships/oleObject" Target="embeddings/oleObject22.bin"/><Relationship Id="rId4" Type="http://schemas.openxmlformats.org/officeDocument/2006/relationships/footer" Target="footer2.xml"/><Relationship Id="rId39" Type="http://schemas.openxmlformats.org/officeDocument/2006/relationships/oleObject" Target="embeddings/oleObject21.bin"/><Relationship Id="rId38" Type="http://schemas.openxmlformats.org/officeDocument/2006/relationships/oleObject" Target="embeddings/oleObject20.bin"/><Relationship Id="rId37" Type="http://schemas.openxmlformats.org/officeDocument/2006/relationships/image" Target="media/image13.wmf"/><Relationship Id="rId36" Type="http://schemas.openxmlformats.org/officeDocument/2006/relationships/oleObject" Target="embeddings/oleObject19.bin"/><Relationship Id="rId35" Type="http://schemas.openxmlformats.org/officeDocument/2006/relationships/oleObject" Target="embeddings/oleObject18.bin"/><Relationship Id="rId34" Type="http://schemas.openxmlformats.org/officeDocument/2006/relationships/oleObject" Target="embeddings/oleObject17.bin"/><Relationship Id="rId33" Type="http://schemas.openxmlformats.org/officeDocument/2006/relationships/oleObject" Target="embeddings/oleObject16.bin"/><Relationship Id="rId32" Type="http://schemas.openxmlformats.org/officeDocument/2006/relationships/oleObject" Target="embeddings/oleObject15.bin"/><Relationship Id="rId31" Type="http://schemas.openxmlformats.org/officeDocument/2006/relationships/oleObject" Target="embeddings/oleObject14.bin"/><Relationship Id="rId30" Type="http://schemas.openxmlformats.org/officeDocument/2006/relationships/oleObject" Target="embeddings/oleObject13.bin"/><Relationship Id="rId3" Type="http://schemas.openxmlformats.org/officeDocument/2006/relationships/footer" Target="footer1.xml"/><Relationship Id="rId29" Type="http://schemas.openxmlformats.org/officeDocument/2006/relationships/oleObject" Target="embeddings/oleObject12.bin"/><Relationship Id="rId28" Type="http://schemas.openxmlformats.org/officeDocument/2006/relationships/oleObject" Target="embeddings/oleObject11.bin"/><Relationship Id="rId27" Type="http://schemas.openxmlformats.org/officeDocument/2006/relationships/oleObject" Target="embeddings/oleObject10.bin"/><Relationship Id="rId26" Type="http://schemas.openxmlformats.org/officeDocument/2006/relationships/oleObject" Target="embeddings/oleObject9.bin"/><Relationship Id="rId25" Type="http://schemas.openxmlformats.org/officeDocument/2006/relationships/image" Target="media/image12.wmf"/><Relationship Id="rId24" Type="http://schemas.openxmlformats.org/officeDocument/2006/relationships/oleObject" Target="embeddings/oleObject8.bin"/><Relationship Id="rId23" Type="http://schemas.openxmlformats.org/officeDocument/2006/relationships/image" Target="media/image11.wmf"/><Relationship Id="rId22" Type="http://schemas.openxmlformats.org/officeDocument/2006/relationships/oleObject" Target="embeddings/oleObject7.bin"/><Relationship Id="rId21" Type="http://schemas.openxmlformats.org/officeDocument/2006/relationships/image" Target="media/image10.wmf"/><Relationship Id="rId20" Type="http://schemas.openxmlformats.org/officeDocument/2006/relationships/oleObject" Target="embeddings/oleObject6.bin"/><Relationship Id="rId2" Type="http://schemas.openxmlformats.org/officeDocument/2006/relationships/settings" Target="settings.xml"/><Relationship Id="rId19" Type="http://schemas.openxmlformats.org/officeDocument/2006/relationships/image" Target="media/image9.wmf"/><Relationship Id="rId18" Type="http://schemas.openxmlformats.org/officeDocument/2006/relationships/oleObject" Target="embeddings/oleObject5.bin"/><Relationship Id="rId17" Type="http://schemas.openxmlformats.org/officeDocument/2006/relationships/image" Target="media/image8.wmf"/><Relationship Id="rId16" Type="http://schemas.openxmlformats.org/officeDocument/2006/relationships/oleObject" Target="embeddings/oleObject4.bin"/><Relationship Id="rId15" Type="http://schemas.openxmlformats.org/officeDocument/2006/relationships/image" Target="media/image7.wmf"/><Relationship Id="rId14" Type="http://schemas.openxmlformats.org/officeDocument/2006/relationships/oleObject" Target="embeddings/oleObject3.bin"/><Relationship Id="rId13" Type="http://schemas.openxmlformats.org/officeDocument/2006/relationships/image" Target="media/image6.wmf"/><Relationship Id="rId12" Type="http://schemas.openxmlformats.org/officeDocument/2006/relationships/oleObject" Target="embeddings/oleObject2.bin"/><Relationship Id="rId11" Type="http://schemas.openxmlformats.org/officeDocument/2006/relationships/image" Target="media/image5.w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LCR</Company>
  <Pages>1</Pages>
  <Words>1608</Words>
  <Characters>9169</Characters>
  <Lines>76</Lines>
  <Paragraphs>21</Paragraphs>
  <TotalTime>3</TotalTime>
  <ScaleCrop>false</ScaleCrop>
  <LinksUpToDate>false</LinksUpToDate>
  <CharactersWithSpaces>10756</CharactersWithSpaces>
  <Application>WPS Office_11.2.0.9052_F1E327BC-269C-435d-A152-05C5408002CA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2019-09-30T05:31:00Z</dcterms:created>
  <dc:creator>LCR</dc:creator>
  <cp:lastModifiedBy>ndv</cp:lastModifiedBy>
  <cp:lastPrinted>2017-08-17T04:18:00Z</cp:lastPrinted>
  <dcterms:modified xsi:type="dcterms:W3CDTF">2019-11-26T01:50:46Z</dcterms:modified>
  <dc:title>Протокол совещания</dc:title>
  <cp:revision>224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1049-11.2.0.9052</vt:lpwstr>
  </property>
</Properties>
</file>